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hint="eastAsia" w:eastAsia="宋体"/>
          <w:b/>
          <w:w w:val="99"/>
          <w:sz w:val="32"/>
          <w:u w:val="single"/>
          <w:lang w:val="en-US" w:eastAsia="zh-CN"/>
        </w:rPr>
        <w:t>Beethoven Secondary</w:t>
      </w:r>
      <w:r>
        <w:rPr>
          <w:b/>
          <w:sz w:val="32"/>
          <w:u w:val="single"/>
        </w:rPr>
        <w:tab/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Wang Xiaoyue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eastAsia="宋体"/>
          <w:u w:val="single"/>
          <w:vertAlign w:val="superscript"/>
          <w:lang w:val="en-US" w:eastAsia="zh-CN"/>
        </w:rPr>
        <w:t>nd</w:t>
      </w:r>
      <w:r>
        <w:rPr>
          <w:rFonts w:hint="eastAsia" w:eastAsia="宋体"/>
          <w:u w:val="single"/>
          <w:lang w:val="en-US" w:eastAsia="zh-CN"/>
        </w:rPr>
        <w:t xml:space="preserve"> to 7</w:t>
      </w:r>
      <w:r>
        <w:rPr>
          <w:rFonts w:hint="eastAsia" w:eastAsia="宋体"/>
          <w:u w:val="single"/>
          <w:vertAlign w:val="superscript"/>
          <w:lang w:val="en-US" w:eastAsia="zh-CN"/>
        </w:rPr>
        <w:t>th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u w:val="single"/>
        </w:rPr>
        <w:tab/>
      </w:r>
    </w:p>
    <w:p>
      <w:pPr>
        <w:spacing w:before="7"/>
        <w:rPr>
          <w:sz w:val="19"/>
        </w:rPr>
      </w:pPr>
    </w:p>
    <w:p>
      <w:pPr>
        <w:pStyle w:val="2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How old are you?</w:t>
      </w:r>
      <w:r>
        <w:rPr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i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know the Chinese characters he and she, and the phrases duo da and ji sui (how old).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be able to ask and answer about the age of themselves and others.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will tell the age of others through a guessing game.</w:t>
            </w:r>
          </w:p>
          <w:p>
            <w:pPr>
              <w:pStyle w:val="6"/>
              <w:spacing w:line="263" w:lineRule="exact"/>
              <w:ind w:right="679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will make a self introduction about their birthday and age.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Warm up activity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Half of the class will have card that has a date in Chinese on it and the other half will have the English date. They are going to match up with a classmate who has the same date. 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Learn the vocabularies and sentence 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How old are you? I</w:t>
            </w:r>
            <w:r>
              <w:rPr>
                <w:rFonts w:hint="default" w:eastAsia="宋体"/>
                <w:i/>
                <w:lang w:val="en-US" w:eastAsia="zh-CN"/>
              </w:rPr>
              <w:t>’</w:t>
            </w:r>
            <w:r>
              <w:rPr>
                <w:rFonts w:hint="eastAsia" w:eastAsia="宋体"/>
                <w:i/>
                <w:lang w:val="en-US" w:eastAsia="zh-CN"/>
              </w:rPr>
              <w:t>m ...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How old is he / she? He/she is ...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Guess the age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A competition between boys and girls. They will guess the age of the person in the picture. Who guess the age correctly will win on point for their group.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103" w:leftChars="0" w:right="679" w:rightChars="0" w:firstLine="0" w:firstLineChars="0"/>
              <w:rPr>
                <w:rFonts w:hint="default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Make a self introduction about their birthday and age.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default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default" w:eastAsia="宋体"/>
                <w:i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6"/>
              <w:spacing w:line="276" w:lineRule="auto"/>
              <w:ind w:right="1843"/>
              <w:rPr>
                <w:i/>
              </w:rPr>
            </w:pP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took part in the activities and practised the language they learned.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learned to ask and answer about the age.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I know their learning product through activities. </w:t>
            </w:r>
          </w:p>
          <w:p>
            <w:pPr>
              <w:pStyle w:val="6"/>
              <w:numPr>
                <w:ilvl w:val="0"/>
                <w:numId w:val="3"/>
              </w:numPr>
              <w:spacing w:line="276" w:lineRule="auto"/>
              <w:ind w:left="103" w:leftChars="0" w:right="1843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I learned that students like challenge and competitions during class. I could design more activities of this kind.</w:t>
            </w:r>
          </w:p>
          <w:p>
            <w:pPr>
              <w:pStyle w:val="6"/>
              <w:numPr>
                <w:numId w:val="0"/>
              </w:numPr>
              <w:spacing w:line="276" w:lineRule="auto"/>
              <w:ind w:right="1843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spacing w:line="276" w:lineRule="auto"/>
              <w:ind w:right="1843"/>
              <w:rPr>
                <w:rFonts w:hint="eastAsia" w:eastAsia="宋体"/>
                <w:i/>
                <w:lang w:val="en-US" w:eastAsia="zh-CN"/>
              </w:rPr>
            </w:pPr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8F764"/>
    <w:multiLevelType w:val="singleLevel"/>
    <w:tmpl w:val="9128F76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C18F0D6"/>
    <w:multiLevelType w:val="singleLevel"/>
    <w:tmpl w:val="9C18F0D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004BE37"/>
    <w:multiLevelType w:val="singleLevel"/>
    <w:tmpl w:val="A004BE37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AB7E15"/>
    <w:rsid w:val="12B4541D"/>
    <w:rsid w:val="6D813121"/>
    <w:rsid w:val="740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2</Pages>
  <Words>108</Words>
  <Characters>618</Characters>
  <Lines>5</Lines>
  <Paragraphs>1</Paragraphs>
  <TotalTime>136</TotalTime>
  <ScaleCrop>false</ScaleCrop>
  <LinksUpToDate>false</LinksUpToDate>
  <CharactersWithSpaces>725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小月</cp:lastModifiedBy>
  <dcterms:modified xsi:type="dcterms:W3CDTF">2019-12-19T05:55:16Z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2052-11.1.0.9208</vt:lpwstr>
  </property>
</Properties>
</file>