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911F7A">
        <w:rPr>
          <w:b/>
          <w:w w:val="99"/>
          <w:sz w:val="32"/>
          <w:u w:val="single"/>
        </w:rPr>
        <w:t>Beethoven Secondary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911F7A">
        <w:rPr>
          <w:u w:val="single"/>
        </w:rPr>
        <w:t>Wang Xiaoyue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911F7A">
        <w:rPr>
          <w:u w:val="single"/>
        </w:rPr>
        <w:t>4</w:t>
      </w:r>
      <w:proofErr w:type="gramEnd"/>
      <w:r w:rsidR="00911F7A" w:rsidRPr="00911F7A">
        <w:rPr>
          <w:u w:val="single"/>
          <w:vertAlign w:val="superscript"/>
        </w:rPr>
        <w:t>th</w:t>
      </w:r>
      <w:r w:rsidR="00911F7A">
        <w:rPr>
          <w:u w:val="single"/>
        </w:rPr>
        <w:t xml:space="preserve"> Grade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911F7A">
        <w:rPr>
          <w:u w:val="single"/>
        </w:rPr>
        <w:t>Numbers</w:t>
      </w:r>
      <w:proofErr w:type="gramEnd"/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911F7A" w:rsidRDefault="00911F7A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911F7A" w:rsidRDefault="00911F7A" w:rsidP="00911F7A">
            <w:r>
              <w:t>1. Students should know the pronunciation of the eight consonants: b, p, m, f, d, t, n, l</w:t>
            </w:r>
          </w:p>
          <w:p w:rsidR="00911F7A" w:rsidRDefault="00911F7A" w:rsidP="00911F7A">
            <w:r>
              <w:t>2. Students should know the characters of numbers from 11 to 99</w:t>
            </w:r>
          </w:p>
          <w:p w:rsidR="00911F7A" w:rsidRDefault="00911F7A" w:rsidP="00911F7A">
            <w:r>
              <w:t>3.Students should understand there are certain rules while we are counting numbers</w:t>
            </w:r>
          </w:p>
          <w:p w:rsidR="00911F7A" w:rsidRDefault="00911F7A" w:rsidP="00911F7A">
            <w:pPr>
              <w:pStyle w:val="TableParagraph"/>
              <w:spacing w:line="276" w:lineRule="auto"/>
              <w:ind w:left="0" w:right="679"/>
              <w:rPr>
                <w:i/>
              </w:rPr>
            </w:pPr>
            <w:r>
              <w:t>4.Students should be able to write numbers from 11 to 99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911F7A" w:rsidRDefault="00911F7A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911F7A" w:rsidRDefault="00911F7A" w:rsidP="00911F7A">
            <w:r>
              <w:t>1.Students will match the pronunciations of numbers with characters and English translation</w:t>
            </w:r>
          </w:p>
          <w:p w:rsidR="00911F7A" w:rsidRDefault="00911F7A" w:rsidP="00911F7A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t>2.Students will fill in the number chart from 1 to 99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911F7A" w:rsidRDefault="00911F7A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911F7A" w:rsidRDefault="00911F7A" w:rsidP="00911F7A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Review vowels, tones and consonants</w:t>
            </w:r>
          </w:p>
          <w:p w:rsidR="00911F7A" w:rsidRDefault="00911F7A" w:rsidP="00911F7A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Spelling practice: b, p, m, f, d, t, n, l</w:t>
            </w:r>
          </w:p>
          <w:p w:rsidR="00911F7A" w:rsidRDefault="00911F7A" w:rsidP="00911F7A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Review the numbers from 1 to 10</w:t>
            </w:r>
          </w:p>
          <w:p w:rsidR="00911F7A" w:rsidRDefault="00911F7A" w:rsidP="00911F7A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Matching game</w:t>
            </w:r>
          </w:p>
          <w:p w:rsidR="00911F7A" w:rsidRDefault="00911F7A" w:rsidP="00911F7A">
            <w:r>
              <w:t>There are three colors of cards. One has Chinese numbers 1-10, one has Pinyin of numbers, and one has English numbers. Students will put the cards with same numbers together.</w:t>
            </w:r>
          </w:p>
          <w:p w:rsidR="00911F7A" w:rsidRDefault="00911F7A" w:rsidP="00911F7A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rFonts w:hint="eastAsia"/>
              </w:rPr>
              <w:t xml:space="preserve">Find out the rules to count numbers from 1 to 100 by filling the number chart with different </w:t>
            </w:r>
            <w:r>
              <w:t>levels. The higher level, the more numbers are missing from the chart, which means there are less hints to find the rules. Students could choose levels they want to try.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911F7A" w:rsidRDefault="00911F7A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911F7A" w:rsidRDefault="00911F7A" w:rsidP="00911F7A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enjoy challenging themselves with higher levels and they did a great job.</w:t>
            </w:r>
          </w:p>
          <w:p w:rsidR="00911F7A" w:rsidRDefault="00911F7A" w:rsidP="00911F7A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found out the rules to count numbers.</w:t>
            </w:r>
          </w:p>
          <w:p w:rsidR="00911F7A" w:rsidRDefault="00911F7A" w:rsidP="00911F7A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They could fill in the number chart by themselves.</w:t>
            </w:r>
          </w:p>
          <w:p w:rsidR="00911F7A" w:rsidRDefault="00911F7A" w:rsidP="00911F7A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During the matching game, the classroom got a little loud. I need to learn more about classroom management.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CAEE1D"/>
    <w:multiLevelType w:val="singleLevel"/>
    <w:tmpl w:val="96CAEE1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BC015D"/>
    <w:multiLevelType w:val="hybridMultilevel"/>
    <w:tmpl w:val="818443E8"/>
    <w:lvl w:ilvl="0" w:tplc="539027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3533CB"/>
    <w:rsid w:val="00911F7A"/>
    <w:rsid w:val="00A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CDD0"/>
  <w15:docId w15:val="{05FDD277-060D-4233-9047-70A7750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Company>American Councils for International Education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Xiaoyue  Wang</cp:lastModifiedBy>
  <cp:revision>3</cp:revision>
  <dcterms:created xsi:type="dcterms:W3CDTF">2016-08-11T15:59:00Z</dcterms:created>
  <dcterms:modified xsi:type="dcterms:W3CDTF">2019-10-17T21:01:00Z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