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5D2E" w14:textId="5310F99F" w:rsidR="00AB7E15" w:rsidRDefault="0007382E" w:rsidP="0007382E">
      <w:pPr>
        <w:spacing w:before="37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                         </w:t>
      </w:r>
      <w:r w:rsidR="003533CB">
        <w:rPr>
          <w:rFonts w:ascii="Arial"/>
          <w:b/>
          <w:sz w:val="28"/>
        </w:rPr>
        <w:t xml:space="preserve">Backward Design Lesson Plan </w:t>
      </w:r>
    </w:p>
    <w:p w14:paraId="7F038CCB" w14:textId="7BA463FF" w:rsidR="00AB7E15" w:rsidRDefault="003533CB" w:rsidP="00963DF8">
      <w:pPr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</w:rPr>
        <w:t>Schoo</w:t>
      </w:r>
      <w:r w:rsidR="00963DF8">
        <w:rPr>
          <w:b/>
          <w:sz w:val="32"/>
        </w:rPr>
        <w:t>l:</w:t>
      </w:r>
      <w:r w:rsidR="001E405C">
        <w:rPr>
          <w:b/>
          <w:sz w:val="32"/>
        </w:rPr>
        <w:t xml:space="preserve"> </w:t>
      </w:r>
      <w:r>
        <w:rPr>
          <w:b/>
          <w:w w:val="99"/>
          <w:sz w:val="32"/>
          <w:u w:val="single"/>
        </w:rPr>
        <w:t xml:space="preserve"> </w:t>
      </w:r>
      <w:r w:rsidR="0007382E">
        <w:rPr>
          <w:b/>
          <w:w w:val="99"/>
          <w:sz w:val="32"/>
          <w:u w:val="single"/>
        </w:rPr>
        <w:t>Plantation Middle School</w:t>
      </w:r>
      <w:r>
        <w:rPr>
          <w:b/>
          <w:sz w:val="32"/>
          <w:u w:val="single"/>
        </w:rPr>
        <w:tab/>
      </w:r>
    </w:p>
    <w:p w14:paraId="463D34D7" w14:textId="77777777" w:rsidR="00AB7E15" w:rsidRDefault="00AB7E15">
      <w:pPr>
        <w:spacing w:before="4"/>
        <w:rPr>
          <w:b/>
          <w:sz w:val="20"/>
        </w:rPr>
      </w:pPr>
    </w:p>
    <w:p w14:paraId="352107EE" w14:textId="070E55AE"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07382E">
        <w:rPr>
          <w:u w:val="single"/>
        </w:rPr>
        <w:t>Zhao</w:t>
      </w:r>
      <w:r w:rsidR="00963DF8">
        <w:rPr>
          <w:u w:val="single"/>
        </w:rPr>
        <w:t xml:space="preserve"> Xin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1E405C">
        <w:rPr>
          <w:u w:val="single"/>
        </w:rPr>
        <w:t xml:space="preserve">  </w:t>
      </w:r>
      <w:r w:rsidR="00454873">
        <w:rPr>
          <w:u w:val="single"/>
        </w:rPr>
        <w:t xml:space="preserve">Grade </w:t>
      </w:r>
      <w:r w:rsidR="0007382E">
        <w:rPr>
          <w:u w:val="single"/>
        </w:rPr>
        <w:t>6</w:t>
      </w:r>
      <w:r w:rsidR="001E405C">
        <w:rPr>
          <w:u w:val="single"/>
        </w:rPr>
        <w:t xml:space="preserve">-8    </w:t>
      </w:r>
    </w:p>
    <w:p w14:paraId="4F39F78C" w14:textId="77777777" w:rsidR="00AB7E15" w:rsidRDefault="00AB7E15">
      <w:pPr>
        <w:spacing w:before="7"/>
        <w:rPr>
          <w:sz w:val="19"/>
        </w:rPr>
      </w:pPr>
    </w:p>
    <w:p w14:paraId="7DDA97A3" w14:textId="0BA5A89B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BA72A8">
        <w:rPr>
          <w:u w:val="single"/>
        </w:rPr>
        <w:t>Cultural</w:t>
      </w:r>
      <w:proofErr w:type="gramEnd"/>
      <w:r w:rsidR="00BA72A8">
        <w:rPr>
          <w:u w:val="single"/>
        </w:rPr>
        <w:t xml:space="preserve"> Project </w:t>
      </w:r>
      <w:r>
        <w:rPr>
          <w:u w:val="single"/>
        </w:rPr>
        <w:tab/>
      </w:r>
    </w:p>
    <w:p w14:paraId="45F849FE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3DD81797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613B5FD3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7C62DB5C" w14:textId="77777777" w:rsidTr="00454873">
        <w:trPr>
          <w:trHeight w:hRule="exact" w:val="3873"/>
        </w:trPr>
        <w:tc>
          <w:tcPr>
            <w:tcW w:w="9218" w:type="dxa"/>
          </w:tcPr>
          <w:p w14:paraId="260DD1F3" w14:textId="77777777" w:rsidR="00FA4188" w:rsidRPr="000E2CCE" w:rsidRDefault="003533CB" w:rsidP="000E2CCE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7B3C25CD" w14:textId="77777777" w:rsidR="00FA4188" w:rsidRPr="00A9744D" w:rsidRDefault="00FA4188" w:rsidP="00BC0A9B">
            <w:pPr>
              <w:pStyle w:val="TableParagraph"/>
              <w:spacing w:line="240" w:lineRule="auto"/>
              <w:ind w:left="102" w:right="680"/>
              <w:rPr>
                <w:rFonts w:ascii="Times New Roman" w:eastAsia="SimSun" w:hAnsi="Times New Roman" w:cs="Times New Roman"/>
              </w:rPr>
            </w:pPr>
            <w:r w:rsidRPr="00A9744D">
              <w:rPr>
                <w:rFonts w:ascii="Times New Roman" w:eastAsia="SimSun" w:hAnsi="Times New Roman" w:cs="Times New Roman"/>
              </w:rPr>
              <w:t xml:space="preserve">By the end of the class, students will be able to </w:t>
            </w:r>
          </w:p>
          <w:p w14:paraId="157912DC" w14:textId="4DF35315" w:rsidR="008C4A63" w:rsidRPr="008C4A63" w:rsidRDefault="005D2DC8" w:rsidP="005D2DC8">
            <w:pPr>
              <w:pStyle w:val="TableParagraph"/>
              <w:spacing w:line="240" w:lineRule="auto"/>
              <w:ind w:right="680"/>
              <w:rPr>
                <w:rFonts w:ascii="Times New Roman" w:eastAsia="SimSun" w:hAnsi="Times New Roman" w:cs="Times New Roman"/>
                <w:lang w:eastAsia="zh-CN"/>
              </w:rPr>
            </w:pPr>
            <w:bookmarkStart w:id="0" w:name="_Hlk521307639"/>
            <w:r>
              <w:rPr>
                <w:rFonts w:ascii="Times New Roman" w:eastAsia="SimSun" w:hAnsi="Times New Roman" w:cs="Times New Roman"/>
                <w:lang w:eastAsia="zh-CN"/>
              </w:rPr>
              <w:t xml:space="preserve">1. demonstrate understanding of familiar topics related to Chinese Culture. </w:t>
            </w:r>
          </w:p>
          <w:bookmarkEnd w:id="0"/>
          <w:p w14:paraId="6D0D8610" w14:textId="3B55F954" w:rsidR="005D2DC8" w:rsidRDefault="00FA4188" w:rsidP="00B0274E">
            <w:pPr>
              <w:pStyle w:val="TableParagraph"/>
              <w:spacing w:line="240" w:lineRule="auto"/>
              <w:ind w:left="102" w:right="680"/>
              <w:rPr>
                <w:rFonts w:ascii="Times New Roman" w:eastAsia="SimSun" w:hAnsi="Times New Roman" w:cs="Times New Roman"/>
              </w:rPr>
            </w:pPr>
            <w:r w:rsidRPr="00A9744D">
              <w:rPr>
                <w:rFonts w:ascii="Times New Roman" w:eastAsia="SimSun" w:hAnsi="Times New Roman" w:cs="Times New Roman"/>
              </w:rPr>
              <w:t xml:space="preserve">2. </w:t>
            </w:r>
            <w:r w:rsidR="005D2DC8">
              <w:rPr>
                <w:rFonts w:ascii="Times New Roman" w:eastAsia="SimSun" w:hAnsi="Times New Roman" w:cs="Times New Roman"/>
              </w:rPr>
              <w:t xml:space="preserve">demonstrate understanding of simple information supported by visuals through the research on laptop. </w:t>
            </w:r>
          </w:p>
          <w:p w14:paraId="07D19C64" w14:textId="5CFDBAAC" w:rsidR="00FA4188" w:rsidRDefault="008265EA" w:rsidP="00BC0A9B">
            <w:pPr>
              <w:pStyle w:val="TableParagraph"/>
              <w:spacing w:line="240" w:lineRule="auto"/>
              <w:ind w:left="102" w:right="68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="009B3117" w:rsidRPr="00A9744D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 w:rsidR="00AA682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680078">
              <w:rPr>
                <w:rFonts w:ascii="Times New Roman" w:eastAsia="SimSun" w:hAnsi="Times New Roman" w:cs="Times New Roman"/>
                <w:lang w:eastAsia="zh-CN"/>
              </w:rPr>
              <w:t xml:space="preserve">use information acquired through the study of the practices, and perspectives of the target cultures to identify some of their characteristics and compare them to own culture. </w:t>
            </w:r>
          </w:p>
          <w:p w14:paraId="36733271" w14:textId="0F694E2C" w:rsidR="0007382E" w:rsidRPr="0013775E" w:rsidRDefault="0007382E" w:rsidP="0007382E">
            <w:pPr>
              <w:tabs>
                <w:tab w:val="left" w:pos="1035"/>
              </w:tabs>
              <w:rPr>
                <w:rFonts w:eastAsiaTheme="minorEastAsia"/>
                <w:lang w:eastAsia="zh-CN"/>
              </w:rPr>
            </w:pPr>
          </w:p>
        </w:tc>
      </w:tr>
      <w:tr w:rsidR="00AB7E15" w14:paraId="7695B438" w14:textId="77777777" w:rsidTr="00454873">
        <w:trPr>
          <w:trHeight w:hRule="exact" w:val="569"/>
        </w:trPr>
        <w:tc>
          <w:tcPr>
            <w:tcW w:w="9218" w:type="dxa"/>
            <w:shd w:val="clear" w:color="auto" w:fill="E4E4E4"/>
          </w:tcPr>
          <w:p w14:paraId="77864F1B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05B583D5" w14:textId="77777777" w:rsidTr="00454873">
        <w:trPr>
          <w:trHeight w:hRule="exact" w:val="5680"/>
        </w:trPr>
        <w:tc>
          <w:tcPr>
            <w:tcW w:w="9218" w:type="dxa"/>
          </w:tcPr>
          <w:p w14:paraId="682FBA75" w14:textId="77777777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0A110CEC" w14:textId="77777777" w:rsidR="00FA4188" w:rsidRDefault="00FA4188" w:rsidP="00FA4188">
            <w:pPr>
              <w:pStyle w:val="TableParagraph"/>
              <w:spacing w:line="263" w:lineRule="exact"/>
              <w:ind w:right="679"/>
            </w:pPr>
            <w:r>
              <w:t>Assessment Evidence</w:t>
            </w:r>
          </w:p>
          <w:p w14:paraId="4B297B39" w14:textId="3A1A3256" w:rsidR="00FA4188" w:rsidRPr="00AC4874" w:rsidRDefault="00FA4188" w:rsidP="00FA4188">
            <w:pPr>
              <w:pStyle w:val="TableParagraph"/>
              <w:spacing w:line="263" w:lineRule="exact"/>
              <w:ind w:right="679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4">
              <w:rPr>
                <w:rFonts w:ascii="Times New Roman" w:hAnsi="Times New Roman" w:cs="Times New Roman"/>
                <w:sz w:val="21"/>
                <w:szCs w:val="21"/>
              </w:rPr>
              <w:t xml:space="preserve">1. Students can </w:t>
            </w:r>
            <w:r w:rsidR="00680078">
              <w:rPr>
                <w:rFonts w:ascii="Times New Roman" w:hAnsi="Times New Roman" w:cs="Times New Roman"/>
                <w:sz w:val="21"/>
                <w:szCs w:val="21"/>
              </w:rPr>
              <w:t xml:space="preserve">present the projects in a group. </w:t>
            </w:r>
          </w:p>
          <w:p w14:paraId="4C961A5F" w14:textId="2402A1FE" w:rsidR="00FA4188" w:rsidRDefault="00FA4188" w:rsidP="008265EA">
            <w:pPr>
              <w:pStyle w:val="TableParagraph"/>
              <w:spacing w:line="263" w:lineRule="exact"/>
              <w:ind w:right="679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4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963DF8" w:rsidRPr="00AC4874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Students</w:t>
            </w:r>
            <w:r w:rsidRPr="00AC4874">
              <w:rPr>
                <w:rFonts w:ascii="Times New Roman" w:hAnsi="Times New Roman" w:cs="Times New Roman"/>
                <w:sz w:val="21"/>
                <w:szCs w:val="21"/>
              </w:rPr>
              <w:t xml:space="preserve"> can </w:t>
            </w:r>
            <w:r w:rsidR="003E66BE">
              <w:rPr>
                <w:rFonts w:ascii="Times New Roman" w:hAnsi="Times New Roman" w:cs="Times New Roman"/>
                <w:sz w:val="21"/>
                <w:szCs w:val="21"/>
              </w:rPr>
              <w:t>work in groups</w:t>
            </w:r>
            <w:r w:rsidR="007160E7">
              <w:rPr>
                <w:rFonts w:ascii="Times New Roman" w:hAnsi="Times New Roman" w:cs="Times New Roman"/>
                <w:sz w:val="21"/>
                <w:szCs w:val="21"/>
              </w:rPr>
              <w:t xml:space="preserve"> to</w:t>
            </w:r>
            <w:r w:rsidR="00680078">
              <w:rPr>
                <w:rFonts w:ascii="Times New Roman" w:hAnsi="Times New Roman" w:cs="Times New Roman"/>
                <w:sz w:val="21"/>
                <w:szCs w:val="21"/>
              </w:rPr>
              <w:t xml:space="preserve"> search for information in Chinese Culture. </w:t>
            </w:r>
          </w:p>
          <w:p w14:paraId="11690A1C" w14:textId="5E891922" w:rsidR="007160E7" w:rsidRPr="00FA4188" w:rsidRDefault="007160E7" w:rsidP="008265EA">
            <w:pPr>
              <w:pStyle w:val="TableParagraph"/>
              <w:spacing w:line="263" w:lineRule="exact"/>
              <w:ind w:right="679"/>
            </w:pPr>
          </w:p>
        </w:tc>
      </w:tr>
    </w:tbl>
    <w:p w14:paraId="1F8F2393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1032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8"/>
      </w:tblGrid>
      <w:tr w:rsidR="00AB7E15" w14:paraId="32509781" w14:textId="77777777" w:rsidTr="00151D95">
        <w:trPr>
          <w:trHeight w:hRule="exact" w:val="420"/>
        </w:trPr>
        <w:tc>
          <w:tcPr>
            <w:tcW w:w="10328" w:type="dxa"/>
            <w:shd w:val="clear" w:color="auto" w:fill="E4E4E4"/>
          </w:tcPr>
          <w:p w14:paraId="515483C9" w14:textId="77777777" w:rsidR="00AB7E15" w:rsidRPr="00BF21FD" w:rsidRDefault="003533CB">
            <w:pPr>
              <w:pStyle w:val="TableParagraph"/>
              <w:ind w:left="3130"/>
              <w:jc w:val="center"/>
            </w:pPr>
            <w:r w:rsidRPr="00BF21FD">
              <w:lastRenderedPageBreak/>
              <w:t>Step 3—Learning Plan</w:t>
            </w:r>
          </w:p>
        </w:tc>
      </w:tr>
      <w:tr w:rsidR="00AB7E15" w14:paraId="7C9163DB" w14:textId="77777777" w:rsidTr="00151D95">
        <w:trPr>
          <w:trHeight w:hRule="exact" w:val="7104"/>
        </w:trPr>
        <w:tc>
          <w:tcPr>
            <w:tcW w:w="10328" w:type="dxa"/>
          </w:tcPr>
          <w:p w14:paraId="58D0EF67" w14:textId="77777777" w:rsidR="00AB7E15" w:rsidRPr="00BF21FD" w:rsidRDefault="003533CB">
            <w:pPr>
              <w:pStyle w:val="TableParagraph"/>
              <w:spacing w:line="263" w:lineRule="exact"/>
              <w:ind w:right="679"/>
              <w:rPr>
                <w:rFonts w:ascii="Times New Roman" w:eastAsia="SimSun" w:hAnsi="Times New Roman" w:cs="Times New Roman"/>
                <w:i/>
              </w:rPr>
            </w:pPr>
            <w:r w:rsidRPr="00BF21FD">
              <w:rPr>
                <w:rFonts w:ascii="Times New Roman" w:eastAsia="SimSun" w:hAnsi="Times New Roman" w:cs="Times New Roman"/>
                <w:i/>
              </w:rPr>
              <w:t>Learning activities - Answer’s the question, how do I teach it?</w:t>
            </w:r>
          </w:p>
          <w:p w14:paraId="627D1D74" w14:textId="236CE2EB" w:rsidR="009119EA" w:rsidRPr="00BF21FD" w:rsidRDefault="009119EA" w:rsidP="009119EA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BF21FD">
              <w:rPr>
                <w:rFonts w:ascii="Times New Roman" w:eastAsia="SimSun" w:hAnsi="Times New Roman" w:cs="Times New Roman"/>
              </w:rPr>
              <w:t xml:space="preserve">Preparation and Materials: </w:t>
            </w:r>
          </w:p>
          <w:p w14:paraId="234A0406" w14:textId="45334C8C" w:rsidR="007160E7" w:rsidRPr="00BF21FD" w:rsidRDefault="00BF21FD" w:rsidP="00BF21FD">
            <w:pPr>
              <w:pStyle w:val="TableParagraph"/>
              <w:spacing w:line="263" w:lineRule="exact"/>
              <w:ind w:left="463" w:right="679"/>
              <w:rPr>
                <w:rFonts w:ascii="Times New Roman" w:eastAsia="SimSun" w:hAnsi="Times New Roman" w:cs="Times New Roman"/>
              </w:rPr>
            </w:pPr>
            <w:r w:rsidRPr="00BF21FD">
              <w:rPr>
                <w:rFonts w:ascii="Times New Roman" w:eastAsia="SimSun" w:hAnsi="Times New Roman" w:cs="Times New Roman"/>
              </w:rPr>
              <w:t>Index Cards, Projector.</w:t>
            </w:r>
          </w:p>
          <w:p w14:paraId="74DFDF94" w14:textId="4DEB77DC" w:rsidR="009119EA" w:rsidRPr="00BF21FD" w:rsidRDefault="0090329E" w:rsidP="009119EA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BF21FD">
              <w:rPr>
                <w:rFonts w:ascii="Times New Roman" w:eastAsia="SimSun" w:hAnsi="Times New Roman" w:cs="Times New Roman"/>
                <w:lang w:eastAsia="zh-CN"/>
              </w:rPr>
              <w:t>Warm</w:t>
            </w:r>
            <w:r w:rsidR="00BF21FD" w:rsidRPr="00BF21FD">
              <w:rPr>
                <w:rFonts w:ascii="Times New Roman" w:eastAsia="SimSun" w:hAnsi="Times New Roman" w:cs="Times New Roman"/>
                <w:lang w:eastAsia="zh-CN"/>
              </w:rPr>
              <w:t>ing</w:t>
            </w:r>
            <w:r w:rsidRPr="00BF21FD">
              <w:rPr>
                <w:rFonts w:ascii="Times New Roman" w:eastAsia="SimSun" w:hAnsi="Times New Roman" w:cs="Times New Roman"/>
                <w:lang w:eastAsia="zh-CN"/>
              </w:rPr>
              <w:t>-up</w:t>
            </w:r>
            <w:r w:rsidR="009119EA" w:rsidRPr="00BF21FD">
              <w:rPr>
                <w:rFonts w:ascii="Times New Roman" w:eastAsia="SimSun" w:hAnsi="Times New Roman" w:cs="Times New Roman"/>
              </w:rPr>
              <w:t xml:space="preserve">: </w:t>
            </w:r>
            <w:r w:rsidR="0033552D" w:rsidRPr="00BF21FD">
              <w:rPr>
                <w:rFonts w:ascii="Times New Roman" w:eastAsia="SimSun" w:hAnsi="Times New Roman" w:cs="Times New Roman"/>
              </w:rPr>
              <w:t xml:space="preserve"> </w:t>
            </w:r>
          </w:p>
          <w:p w14:paraId="630498BF" w14:textId="3BEE1B24" w:rsidR="00BF21FD" w:rsidRPr="00BF21FD" w:rsidRDefault="005A2D40" w:rsidP="005A2D40">
            <w:pPr>
              <w:pStyle w:val="TableParagraph"/>
              <w:spacing w:line="263" w:lineRule="exact"/>
              <w:ind w:left="463" w:right="67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Introduce the </w:t>
            </w:r>
            <w:r w:rsidR="00680078">
              <w:rPr>
                <w:rFonts w:ascii="Times New Roman" w:eastAsia="SimSun" w:hAnsi="Times New Roman" w:cs="Times New Roman"/>
              </w:rPr>
              <w:t>topics of Chinese Culture.</w:t>
            </w:r>
          </w:p>
          <w:p w14:paraId="4B9114F2" w14:textId="2D937CDD" w:rsidR="00FA4188" w:rsidRPr="00BF21FD" w:rsidRDefault="009119EA" w:rsidP="00FA4188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 w:rsidRPr="00BF21FD">
              <w:rPr>
                <w:rFonts w:ascii="Times New Roman" w:eastAsia="SimSun" w:hAnsi="Times New Roman" w:cs="Times New Roman"/>
                <w:lang w:eastAsia="zh-CN"/>
              </w:rPr>
              <w:t>Presentation</w:t>
            </w:r>
            <w:r w:rsidR="003404F6" w:rsidRPr="00BF21FD">
              <w:rPr>
                <w:rFonts w:ascii="Times New Roman" w:eastAsia="SimSun" w:hAnsi="Times New Roman" w:cs="Times New Roman"/>
                <w:lang w:eastAsia="zh-CN"/>
              </w:rPr>
              <w:t>:</w:t>
            </w:r>
            <w:r w:rsidR="0013775E" w:rsidRPr="00BF21FD">
              <w:rPr>
                <w:rFonts w:ascii="Times New Roman" w:eastAsia="SimSun" w:hAnsi="Times New Roman" w:cs="Times New Roman"/>
              </w:rPr>
              <w:t xml:space="preserve"> </w:t>
            </w:r>
          </w:p>
          <w:p w14:paraId="2A725D37" w14:textId="1D687AB0" w:rsidR="003B1F56" w:rsidRPr="003B1F56" w:rsidRDefault="005A2D40" w:rsidP="003B1F56">
            <w:pPr>
              <w:pStyle w:val="TableParagraph"/>
              <w:numPr>
                <w:ilvl w:val="0"/>
                <w:numId w:val="6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Present </w:t>
            </w:r>
            <w:r w:rsidR="00680078">
              <w:rPr>
                <w:rFonts w:ascii="Times New Roman" w:eastAsia="SimSun" w:hAnsi="Times New Roman" w:cs="Times New Roman"/>
              </w:rPr>
              <w:t xml:space="preserve">the topics: Chinese Tea, Confucius and Confucius Ideas, Chinese National Day, Beijing Opera, Chinese Calligraphy, Chinese Invention, Chinese Songs, Chinese Province, Chinese Geography, </w:t>
            </w:r>
            <w:r w:rsidR="003B1F56">
              <w:rPr>
                <w:rFonts w:ascii="Times New Roman" w:eastAsia="SimSun" w:hAnsi="Times New Roman" w:cs="Times New Roman"/>
              </w:rPr>
              <w:t>Travel Guide to Beijing, Travel Guide to Guangzhou, Travel Guide to Taiwan, Tibet</w:t>
            </w:r>
            <w:r w:rsidR="00FD09AE">
              <w:rPr>
                <w:rFonts w:ascii="Times New Roman" w:eastAsia="SimSun" w:hAnsi="Times New Roman" w:cs="Times New Roman"/>
              </w:rPr>
              <w:t xml:space="preserve"> in the Power</w:t>
            </w:r>
            <w:r w:rsidR="003B1F56">
              <w:rPr>
                <w:rFonts w:ascii="Times New Roman" w:eastAsia="SimSun" w:hAnsi="Times New Roman" w:cs="Times New Roman"/>
              </w:rPr>
              <w:t>P</w:t>
            </w:r>
            <w:r w:rsidR="00FD09AE">
              <w:rPr>
                <w:rFonts w:ascii="Times New Roman" w:eastAsia="SimSun" w:hAnsi="Times New Roman" w:cs="Times New Roman"/>
              </w:rPr>
              <w:t xml:space="preserve">oint. Teach Ss how to </w:t>
            </w:r>
            <w:r w:rsidR="00027FBA">
              <w:rPr>
                <w:rFonts w:ascii="Times New Roman" w:eastAsia="SimSun" w:hAnsi="Times New Roman" w:cs="Times New Roman"/>
              </w:rPr>
              <w:t xml:space="preserve">pronounce according to the </w:t>
            </w:r>
            <w:r w:rsidR="003B1F56">
              <w:rPr>
                <w:rFonts w:ascii="Times New Roman" w:eastAsia="SimSun" w:hAnsi="Times New Roman" w:cs="Times New Roman"/>
              </w:rPr>
              <w:t>topic</w:t>
            </w:r>
            <w:r w:rsidR="00027FBA">
              <w:rPr>
                <w:rFonts w:ascii="Times New Roman" w:eastAsia="SimSun" w:hAnsi="Times New Roman" w:cs="Times New Roman"/>
              </w:rPr>
              <w:t>.</w:t>
            </w:r>
            <w:r w:rsidR="003B1F56">
              <w:rPr>
                <w:rFonts w:ascii="Times New Roman" w:eastAsia="SimSun" w:hAnsi="Times New Roman" w:cs="Times New Roman"/>
              </w:rPr>
              <w:t xml:space="preserve"> </w:t>
            </w:r>
          </w:p>
          <w:p w14:paraId="17DD5C36" w14:textId="37B5241F" w:rsidR="0014216B" w:rsidRPr="00BF21FD" w:rsidRDefault="003B1F56" w:rsidP="003B1F56">
            <w:pPr>
              <w:pStyle w:val="TableParagraph"/>
              <w:spacing w:line="263" w:lineRule="exact"/>
              <w:ind w:left="0" w:right="67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4. </w:t>
            </w:r>
            <w:r w:rsidR="003404F6" w:rsidRPr="00BF21FD">
              <w:rPr>
                <w:rFonts w:ascii="Times New Roman" w:eastAsia="SimSun" w:hAnsi="Times New Roman" w:cs="Times New Roman"/>
                <w:lang w:eastAsia="zh-CN"/>
              </w:rPr>
              <w:t>Practice:</w:t>
            </w:r>
            <w:r w:rsidR="003404F6" w:rsidRPr="00BF21FD">
              <w:rPr>
                <w:rFonts w:ascii="Times New Roman" w:eastAsia="SimSun" w:hAnsi="Times New Roman" w:cs="Times New Roman"/>
              </w:rPr>
              <w:t xml:space="preserve"> </w:t>
            </w:r>
          </w:p>
          <w:p w14:paraId="4078C81E" w14:textId="2E1053C2" w:rsidR="00BF21FD" w:rsidRDefault="003B1F56" w:rsidP="005F0CB5">
            <w:pPr>
              <w:pStyle w:val="ListParagraph"/>
              <w:numPr>
                <w:ilvl w:val="0"/>
                <w:numId w:val="7"/>
              </w:num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Discussion</w:t>
            </w:r>
            <w:r w:rsidR="005F0CB5">
              <w:rPr>
                <w:rFonts w:ascii="Times New Roman" w:eastAsia="SimSun" w:hAnsi="Times New Roman" w:cs="Times New Roman"/>
                <w:lang w:eastAsia="zh-CN"/>
              </w:rPr>
              <w:t xml:space="preserve">: Ask the students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to discuss the roles in a group, the aspects of Chinese Culture Topic, the information they are searching, the way they present. </w:t>
            </w:r>
            <w:r w:rsidR="005F0CB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14:paraId="53D228EC" w14:textId="01DF5B6D" w:rsidR="00BF21FD" w:rsidRPr="00BF21FD" w:rsidRDefault="003B1F56" w:rsidP="003B1F56">
            <w:pPr>
              <w:pStyle w:val="TableParagraph"/>
              <w:numPr>
                <w:ilvl w:val="0"/>
                <w:numId w:val="6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Research: </w:t>
            </w:r>
            <w:r w:rsidR="00242DBB">
              <w:rPr>
                <w:rFonts w:ascii="Times New Roman" w:eastAsia="SimSun" w:hAnsi="Times New Roman" w:cs="Times New Roman"/>
              </w:rPr>
              <w:t xml:space="preserve">Guide and monitor the students to do research according to different groups’ topic. </w:t>
            </w:r>
          </w:p>
          <w:p w14:paraId="6BE2BD5D" w14:textId="78BF7CE9" w:rsidR="0014216B" w:rsidRPr="00BF21FD" w:rsidRDefault="005402CC" w:rsidP="003B1F56">
            <w:pPr>
              <w:pStyle w:val="TableParagraph"/>
              <w:numPr>
                <w:ilvl w:val="0"/>
                <w:numId w:val="9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BF21FD">
              <w:rPr>
                <w:rFonts w:ascii="Times New Roman" w:eastAsia="SimSun" w:hAnsi="Times New Roman" w:cs="Times New Roman"/>
                <w:sz w:val="21"/>
                <w:szCs w:val="21"/>
              </w:rPr>
              <w:t>Production:</w:t>
            </w:r>
          </w:p>
          <w:p w14:paraId="706F173D" w14:textId="5CBD0D7C" w:rsidR="005F0CB5" w:rsidRPr="00BF21FD" w:rsidRDefault="00242DBB" w:rsidP="00BF21FD">
            <w:pPr>
              <w:pStyle w:val="TableParagraph"/>
              <w:spacing w:line="263" w:lineRule="exact"/>
              <w:ind w:left="463" w:right="679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The students will present the group project in the media center. </w:t>
            </w:r>
          </w:p>
          <w:p w14:paraId="6126B89B" w14:textId="021B387C" w:rsidR="00435001" w:rsidRPr="00BF21FD" w:rsidRDefault="00435001" w:rsidP="003B1F56">
            <w:pPr>
              <w:pStyle w:val="TableParagraph"/>
              <w:numPr>
                <w:ilvl w:val="0"/>
                <w:numId w:val="9"/>
              </w:numPr>
              <w:spacing w:line="263" w:lineRule="exact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 w:rsidRPr="00BF21FD">
              <w:rPr>
                <w:rFonts w:ascii="Times New Roman" w:eastAsia="SimSun" w:hAnsi="Times New Roman" w:cs="Times New Roman" w:hint="eastAsia"/>
                <w:lang w:eastAsia="zh-CN"/>
              </w:rPr>
              <w:t>S</w:t>
            </w:r>
            <w:r w:rsidRPr="00BF21FD">
              <w:rPr>
                <w:rFonts w:ascii="Times New Roman" w:eastAsia="SimSun" w:hAnsi="Times New Roman" w:cs="Times New Roman"/>
                <w:lang w:eastAsia="zh-CN"/>
              </w:rPr>
              <w:t>ummary:</w:t>
            </w:r>
          </w:p>
          <w:p w14:paraId="25850EB1" w14:textId="7D5D2B02" w:rsidR="00435001" w:rsidRPr="00BF21FD" w:rsidRDefault="005F0CB5" w:rsidP="00435001">
            <w:pPr>
              <w:pStyle w:val="TableParagraph"/>
              <w:spacing w:line="263" w:lineRule="exact"/>
              <w:ind w:left="463"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Let the students have a survey about the topic they learn today. </w:t>
            </w:r>
          </w:p>
        </w:tc>
      </w:tr>
      <w:tr w:rsidR="00AB7E15" w14:paraId="4601F5F8" w14:textId="77777777" w:rsidTr="00151D95">
        <w:trPr>
          <w:trHeight w:hRule="exact" w:val="562"/>
        </w:trPr>
        <w:tc>
          <w:tcPr>
            <w:tcW w:w="10328" w:type="dxa"/>
            <w:shd w:val="clear" w:color="auto" w:fill="E4E4E4"/>
          </w:tcPr>
          <w:p w14:paraId="70B0B44E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1B60ABB5" w14:textId="77777777" w:rsidTr="00151D95">
        <w:trPr>
          <w:trHeight w:hRule="exact" w:val="5248"/>
        </w:trPr>
        <w:tc>
          <w:tcPr>
            <w:tcW w:w="10328" w:type="dxa"/>
          </w:tcPr>
          <w:p w14:paraId="35E7C78D" w14:textId="77777777"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2B5255FE" w14:textId="77777777" w:rsidR="00242DBB" w:rsidRPr="000C693B" w:rsidRDefault="00242DBB" w:rsidP="00252964">
            <w:pPr>
              <w:pStyle w:val="TableParagraph"/>
              <w:spacing w:line="276" w:lineRule="auto"/>
              <w:ind w:right="1843"/>
            </w:pPr>
            <w:r w:rsidRPr="000C693B">
              <w:t xml:space="preserve">This lesson is a combination of several periods. The duration is two weeks. I let the students have a full discussion of their roles in the project. They are required to distribute different roles in a group to work together for two weeks. In the class, they have enough time to discuss about the information they find. </w:t>
            </w:r>
          </w:p>
          <w:p w14:paraId="3D850837" w14:textId="1B8E92B1" w:rsidR="000C693B" w:rsidRPr="00151D95" w:rsidRDefault="00242DBB" w:rsidP="000C693B">
            <w:pPr>
              <w:pStyle w:val="TableParagraph"/>
              <w:spacing w:line="276" w:lineRule="auto"/>
              <w:ind w:right="1843"/>
            </w:pPr>
            <w:r w:rsidRPr="000C693B">
              <w:t xml:space="preserve">During these two weeks, the students not only learn the language by themselves, but </w:t>
            </w:r>
            <w:proofErr w:type="gramStart"/>
            <w:r w:rsidRPr="000C693B">
              <w:t>also</w:t>
            </w:r>
            <w:proofErr w:type="gramEnd"/>
            <w:r w:rsidRPr="000C693B">
              <w:t xml:space="preserve"> they get a large amount of information by group discussion. </w:t>
            </w:r>
            <w:r w:rsidR="000C693B" w:rsidRPr="000C693B">
              <w:t>This belongs to student-centered learning method.</w:t>
            </w:r>
            <w:r w:rsidR="000C693B">
              <w:rPr>
                <w:i/>
              </w:rPr>
              <w:t xml:space="preserve">  </w:t>
            </w:r>
            <w:r w:rsidR="000C693B" w:rsidRPr="00151D95">
              <w:rPr>
                <w:rFonts w:hint="eastAsia"/>
              </w:rPr>
              <w:t>While</w:t>
            </w:r>
            <w:r w:rsidR="000C693B" w:rsidRPr="00151D95">
              <w:t xml:space="preserve"> they are doing the research, I always go around different groups to check how they are doing their jobs in a group. But sometimes some groups </w:t>
            </w:r>
            <w:proofErr w:type="gramStart"/>
            <w:r w:rsidR="000C693B" w:rsidRPr="00151D95">
              <w:t>does</w:t>
            </w:r>
            <w:proofErr w:type="gramEnd"/>
            <w:r w:rsidR="000C693B" w:rsidRPr="00151D95">
              <w:t xml:space="preserve"> not work well so I help them out. I use the participation grade to monitor they are all doing their jobs. What I learnt from the class is that the teacher </w:t>
            </w:r>
            <w:proofErr w:type="gramStart"/>
            <w:r w:rsidR="000C693B" w:rsidRPr="00151D95">
              <w:t>do</w:t>
            </w:r>
            <w:proofErr w:type="gramEnd"/>
            <w:r w:rsidR="000C693B" w:rsidRPr="00151D95">
              <w:t xml:space="preserve"> not need to be the center of the class all the time. In the first five to ten minutes, what the teacher needs to do is to give them a clear map of what they are going to do. </w:t>
            </w:r>
            <w:r w:rsidR="00151D95">
              <w:t xml:space="preserve"> Next time, I should give them more detailed guidance. </w:t>
            </w:r>
          </w:p>
          <w:p w14:paraId="5445F8A5" w14:textId="0A6CD099" w:rsidR="000C693B" w:rsidRPr="000C693B" w:rsidRDefault="000C693B" w:rsidP="000C693B">
            <w:pPr>
              <w:pStyle w:val="TableParagraph"/>
              <w:spacing w:line="276" w:lineRule="auto"/>
              <w:ind w:right="1843"/>
              <w:rPr>
                <w:i/>
              </w:rPr>
            </w:pPr>
            <w:r w:rsidRPr="00151D95">
              <w:t xml:space="preserve">But when they present the </w:t>
            </w:r>
            <w:r w:rsidR="00151D95" w:rsidRPr="00151D95">
              <w:t>information, it seems that some information is not</w:t>
            </w:r>
            <w:r w:rsidR="00151D95">
              <w:rPr>
                <w:i/>
              </w:rPr>
              <w:t xml:space="preserve"> totally understand. The next time, I should give them more detailed explanation. </w:t>
            </w:r>
            <w:bookmarkStart w:id="1" w:name="_GoBack"/>
            <w:bookmarkEnd w:id="1"/>
          </w:p>
        </w:tc>
      </w:tr>
    </w:tbl>
    <w:p w14:paraId="66A80975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85674" w14:textId="77777777" w:rsidR="00290E95" w:rsidRDefault="00290E95" w:rsidP="00963DF8">
      <w:r>
        <w:separator/>
      </w:r>
    </w:p>
  </w:endnote>
  <w:endnote w:type="continuationSeparator" w:id="0">
    <w:p w14:paraId="7E4BB28A" w14:textId="77777777" w:rsidR="00290E95" w:rsidRDefault="00290E95" w:rsidP="0096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F988" w14:textId="77777777" w:rsidR="00290E95" w:rsidRDefault="00290E95" w:rsidP="00963DF8">
      <w:r>
        <w:separator/>
      </w:r>
    </w:p>
  </w:footnote>
  <w:footnote w:type="continuationSeparator" w:id="0">
    <w:p w14:paraId="144EF339" w14:textId="77777777" w:rsidR="00290E95" w:rsidRDefault="00290E95" w:rsidP="0096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C5A"/>
    <w:multiLevelType w:val="hybridMultilevel"/>
    <w:tmpl w:val="CF963F0C"/>
    <w:lvl w:ilvl="0" w:tplc="745A1DC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F26531E"/>
    <w:multiLevelType w:val="hybridMultilevel"/>
    <w:tmpl w:val="89982148"/>
    <w:lvl w:ilvl="0" w:tplc="A436158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 w15:restartNumberingAfterBreak="0">
    <w:nsid w:val="24F0371E"/>
    <w:multiLevelType w:val="hybridMultilevel"/>
    <w:tmpl w:val="0D0E5086"/>
    <w:lvl w:ilvl="0" w:tplc="E5F456AA">
      <w:start w:val="1"/>
      <w:numFmt w:val="decimal"/>
      <w:lvlText w:val="%1）"/>
      <w:lvlJc w:val="left"/>
      <w:pPr>
        <w:ind w:left="85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4B3A3D4F"/>
    <w:multiLevelType w:val="hybridMultilevel"/>
    <w:tmpl w:val="DDF21332"/>
    <w:lvl w:ilvl="0" w:tplc="95CE8C82">
      <w:start w:val="1"/>
      <w:numFmt w:val="decimal"/>
      <w:lvlText w:val="%1）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4" w15:restartNumberingAfterBreak="0">
    <w:nsid w:val="4C866934"/>
    <w:multiLevelType w:val="hybridMultilevel"/>
    <w:tmpl w:val="25580C5E"/>
    <w:lvl w:ilvl="0" w:tplc="30C8E74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5" w15:restartNumberingAfterBreak="0">
    <w:nsid w:val="64DC1D48"/>
    <w:multiLevelType w:val="hybridMultilevel"/>
    <w:tmpl w:val="7D36230E"/>
    <w:lvl w:ilvl="0" w:tplc="17EE766C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65274991"/>
    <w:multiLevelType w:val="hybridMultilevel"/>
    <w:tmpl w:val="929615E4"/>
    <w:lvl w:ilvl="0" w:tplc="8298A118">
      <w:start w:val="5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6E3C2FEE"/>
    <w:multiLevelType w:val="hybridMultilevel"/>
    <w:tmpl w:val="79949014"/>
    <w:lvl w:ilvl="0" w:tplc="E3A0F0E8">
      <w:start w:val="1"/>
      <w:numFmt w:val="decimal"/>
      <w:lvlText w:val="%1."/>
      <w:lvlJc w:val="left"/>
      <w:pPr>
        <w:ind w:left="463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8" w15:restartNumberingAfterBreak="0">
    <w:nsid w:val="70F6688B"/>
    <w:multiLevelType w:val="hybridMultilevel"/>
    <w:tmpl w:val="AA061672"/>
    <w:lvl w:ilvl="0" w:tplc="E110C15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027FBA"/>
    <w:rsid w:val="0007382E"/>
    <w:rsid w:val="000C693B"/>
    <w:rsid w:val="000E2CCE"/>
    <w:rsid w:val="0013775E"/>
    <w:rsid w:val="0014216B"/>
    <w:rsid w:val="00151D95"/>
    <w:rsid w:val="001E405C"/>
    <w:rsid w:val="00242DBB"/>
    <w:rsid w:val="00252964"/>
    <w:rsid w:val="00290E95"/>
    <w:rsid w:val="002E70FF"/>
    <w:rsid w:val="0033552D"/>
    <w:rsid w:val="003404F6"/>
    <w:rsid w:val="003533CB"/>
    <w:rsid w:val="003B1F56"/>
    <w:rsid w:val="003E1D54"/>
    <w:rsid w:val="003E66BE"/>
    <w:rsid w:val="00435001"/>
    <w:rsid w:val="00454873"/>
    <w:rsid w:val="005402CC"/>
    <w:rsid w:val="005A2D40"/>
    <w:rsid w:val="005B5039"/>
    <w:rsid w:val="005D2DC8"/>
    <w:rsid w:val="005F0CB5"/>
    <w:rsid w:val="0062717E"/>
    <w:rsid w:val="00680078"/>
    <w:rsid w:val="00691021"/>
    <w:rsid w:val="00694424"/>
    <w:rsid w:val="00697744"/>
    <w:rsid w:val="006A0A68"/>
    <w:rsid w:val="006C6A72"/>
    <w:rsid w:val="007160E7"/>
    <w:rsid w:val="007D690B"/>
    <w:rsid w:val="0080428C"/>
    <w:rsid w:val="008265EA"/>
    <w:rsid w:val="008C4A63"/>
    <w:rsid w:val="0090329E"/>
    <w:rsid w:val="009119EA"/>
    <w:rsid w:val="009309D1"/>
    <w:rsid w:val="00963DF8"/>
    <w:rsid w:val="009B3117"/>
    <w:rsid w:val="00A668C8"/>
    <w:rsid w:val="00A95858"/>
    <w:rsid w:val="00A9744D"/>
    <w:rsid w:val="00AA6825"/>
    <w:rsid w:val="00AB7E15"/>
    <w:rsid w:val="00AC4874"/>
    <w:rsid w:val="00B0274E"/>
    <w:rsid w:val="00BA72A8"/>
    <w:rsid w:val="00BC0A9B"/>
    <w:rsid w:val="00BE5008"/>
    <w:rsid w:val="00BF21FD"/>
    <w:rsid w:val="00C62F12"/>
    <w:rsid w:val="00CF1492"/>
    <w:rsid w:val="00D51A70"/>
    <w:rsid w:val="00D54C55"/>
    <w:rsid w:val="00FA4188"/>
    <w:rsid w:val="00FA6633"/>
    <w:rsid w:val="00FD09AE"/>
    <w:rsid w:val="00FD1C64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BC0B9"/>
  <w15:docId w15:val="{752AE7DA-15D1-42CD-ADA9-9A19649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Header">
    <w:name w:val="header"/>
    <w:basedOn w:val="Normal"/>
    <w:link w:val="HeaderChar"/>
    <w:uiPriority w:val="99"/>
    <w:unhideWhenUsed/>
    <w:rsid w:val="00963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3DF8"/>
    <w:rPr>
      <w:rFonts w:ascii="Book Antiqua" w:eastAsia="Book Antiqua" w:hAnsi="Book Antiqua" w:cs="Book Antiqu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3D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3DF8"/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Xin Zhao</cp:lastModifiedBy>
  <cp:revision>3</cp:revision>
  <dcterms:created xsi:type="dcterms:W3CDTF">2018-10-18T02:33:00Z</dcterms:created>
  <dcterms:modified xsi:type="dcterms:W3CDTF">2018-10-18T03:50:00Z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