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spacing w:before="37"/>
        <w:ind w:left="2178" w:firstLine="36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30"/>
          <w:szCs w:val="30"/>
          <w:rtl w:val="0"/>
          <w:lang w:val="en-US"/>
        </w:rPr>
        <w:t>May Lesson Plan  (No.1  5.1-5.5)</w:t>
      </w:r>
    </w:p>
    <w:p>
      <w:pPr>
        <w:pStyle w:val="Body Text"/>
        <w:spacing w:before="9"/>
        <w:rPr>
          <w:rFonts w:ascii="Arial" w:cs="Arial" w:hAnsi="Arial" w:eastAsia="Arial"/>
          <w:b w:val="1"/>
          <w:bCs w:val="1"/>
          <w:sz w:val="33"/>
          <w:szCs w:val="33"/>
        </w:rPr>
      </w:pPr>
    </w:p>
    <w:p>
      <w:pPr>
        <w:pStyle w:val="正文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Buxton Center Elementary School</w:t>
      </w:r>
      <w:r>
        <w:rPr>
          <w:b w:val="1"/>
          <w:bCs w:val="1"/>
          <w:sz w:val="32"/>
          <w:szCs w:val="32"/>
          <w:u w:val="single"/>
        </w:rPr>
        <w:tab/>
      </w:r>
    </w:p>
    <w:p>
      <w:pPr>
        <w:pStyle w:val="正文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Wang Yu</w:t>
      </w:r>
      <w:r>
        <w:rPr>
          <w:u w:val="single"/>
        </w:rPr>
        <w:tab/>
      </w:r>
      <w:r>
        <w:rPr>
          <w:rtl w:val="0"/>
        </w:rPr>
        <w:tab/>
        <w:t>Grade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level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1st Grade</w:t>
      </w:r>
      <w:r>
        <w:rPr>
          <w:u w:val="single"/>
        </w:rPr>
        <w:tab/>
      </w:r>
    </w:p>
    <w:p>
      <w:pPr>
        <w:pStyle w:val="正文"/>
        <w:spacing w:before="7"/>
        <w:rPr>
          <w:sz w:val="19"/>
          <w:szCs w:val="19"/>
        </w:rPr>
      </w:pP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It is warm today.</w:t>
      </w:r>
      <w:r>
        <w:rPr>
          <w:u w:val="single"/>
          <w:rtl w:val="0"/>
          <w:lang w:val="en-US"/>
        </w:rPr>
        <w:t>”</w:t>
      </w:r>
    </w:p>
    <w:tbl>
      <w:tblPr>
        <w:tblW w:w="944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40"/>
      </w:tblGrid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1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4787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en-US"/>
              </w:rPr>
              <w:t>Standard Outcomes for Learning (ACTFL Standard 1.1)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Table Paragraph"/>
              <w:numPr>
                <w:ilvl w:val="0"/>
                <w:numId w:val="1"/>
              </w:numPr>
              <w:spacing w:line="276" w:lineRule="auto"/>
              <w:ind w:right="679"/>
              <w:rPr>
                <w:sz w:val="30"/>
                <w:szCs w:val="3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By the end of the unit, ss will have learnt the meaning, pronunciation of </w:t>
            </w:r>
            <w:r>
              <w:rPr>
                <w:sz w:val="30"/>
                <w:szCs w:val="30"/>
                <w:rtl w:val="0"/>
                <w:lang w:val="en-US"/>
              </w:rPr>
              <w:t xml:space="preserve">expressions describing weather, i.e.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今天冷。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cold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今天热。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hot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今天暖和。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warm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今天凉快。</w:t>
            </w:r>
            <w:r>
              <w:rPr>
                <w:sz w:val="30"/>
                <w:szCs w:val="30"/>
                <w:rtl w:val="0"/>
                <w:lang w:val="zh-CN" w:eastAsia="zh-CN"/>
              </w:rPr>
              <w:t>It</w:t>
            </w:r>
            <w:r>
              <w:rPr>
                <w:sz w:val="30"/>
                <w:szCs w:val="30"/>
                <w:rtl w:val="0"/>
                <w:lang w:val="zh-CN" w:eastAsia="zh-CN"/>
              </w:rPr>
              <w:t>’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s </w:t>
            </w:r>
            <w:r>
              <w:rPr>
                <w:sz w:val="30"/>
                <w:szCs w:val="30"/>
                <w:rtl w:val="0"/>
                <w:lang w:val="en-US"/>
              </w:rPr>
              <w:t>cool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今天下雨。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raining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and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今天下雪。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snowing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76" w:lineRule="auto"/>
              <w:ind w:right="679"/>
            </w:pPr>
            <w:r>
              <w:rPr>
                <w:sz w:val="30"/>
                <w:szCs w:val="30"/>
              </w:rPr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tl w:val="0"/>
                <w:lang w:val="en-US"/>
              </w:rPr>
              <w:t>Step 2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4271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en-US"/>
              </w:rPr>
              <w:t>Performance task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spacing w:line="263" w:lineRule="exact"/>
              <w:ind w:right="679"/>
            </w:pPr>
          </w:p>
          <w:p>
            <w:pPr>
              <w:pStyle w:val="Table Paragraph"/>
              <w:numPr>
                <w:ilvl w:val="0"/>
                <w:numId w:val="2"/>
              </w:numPr>
              <w:spacing w:line="263" w:lineRule="exact"/>
              <w:ind w:right="679"/>
              <w:rPr>
                <w:sz w:val="30"/>
                <w:szCs w:val="3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 Ss will be able to </w:t>
            </w:r>
            <w:r>
              <w:rPr>
                <w:sz w:val="30"/>
                <w:szCs w:val="30"/>
                <w:rtl w:val="0"/>
                <w:lang w:val="en-US"/>
              </w:rPr>
              <w:t>match the weather when they hear it with the correct picture.</w:t>
            </w:r>
          </w:p>
          <w:p>
            <w:pPr>
              <w:pStyle w:val="Table Paragraph"/>
              <w:numPr>
                <w:ilvl w:val="0"/>
                <w:numId w:val="2"/>
              </w:numPr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 Ss will be able to change/relate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today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>to other time expressions they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 xml:space="preserve">ve learnt, such as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春天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spring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夏天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summer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秋天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fall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冬天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winter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昨天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yesterday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明天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tomorrow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上午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in the morning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下午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in the afternoon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>, etc.</w:t>
            </w:r>
          </w:p>
          <w:p>
            <w:pPr>
              <w:pStyle w:val="Table Paragraph"/>
              <w:numPr>
                <w:ilvl w:val="0"/>
                <w:numId w:val="2"/>
              </w:numPr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 Ss will be able to use the weather descriptions to tell the reasons why they like or don't like a season, e.g.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我喜欢夏天，因为夏天热。</w:t>
            </w:r>
            <w:r>
              <w:rPr>
                <w:sz w:val="30"/>
                <w:szCs w:val="30"/>
                <w:rtl w:val="0"/>
                <w:lang w:val="en-US"/>
              </w:rPr>
              <w:t xml:space="preserve"> I like summer, because summer is hot.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 xml:space="preserve">to share their opinions with others. </w:t>
            </w:r>
          </w:p>
        </w:tc>
      </w:tr>
    </w:tbl>
    <w:p>
      <w:pPr>
        <w:pStyle w:val="正文"/>
        <w:spacing w:before="1"/>
        <w:ind w:left="2" w:hanging="2"/>
        <w:sectPr>
          <w:headerReference w:type="default" r:id="rId4"/>
          <w:footerReference w:type="default" r:id="rId5"/>
          <w:pgSz w:w="12240" w:h="15840" w:orient="portrait"/>
          <w:pgMar w:top="1400" w:right="1580" w:bottom="280" w:left="1220" w:header="720" w:footer="720"/>
          <w:bidi w:val="0"/>
        </w:sectPr>
      </w:pPr>
    </w:p>
    <w:tbl>
      <w:tblPr>
        <w:tblW w:w="9560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9560"/>
      </w:tblGrid>
      <w:tr>
        <w:tblPrEx>
          <w:shd w:val="clear" w:color="auto" w:fill="fbdccd"/>
        </w:tblPrEx>
        <w:trPr>
          <w:trHeight w:val="28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3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fbdccd"/>
        </w:tblPrEx>
        <w:trPr>
          <w:trHeight w:val="13192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numPr>
                <w:ilvl w:val="0"/>
                <w:numId w:val="3"/>
              </w:numPr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Weather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Step1: Lead-in: Calendar. What day and date is it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today</w:t>
            </w:r>
            <w:r>
              <w:rPr>
                <w:sz w:val="30"/>
                <w:szCs w:val="30"/>
                <w:rtl w:val="0"/>
                <w:lang w:val="en-US"/>
              </w:rPr>
              <w:t xml:space="preserve">?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T: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今天星期几？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What day is it today?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Ss: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今天星期一。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Monday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T: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今天我们有什么课？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What special do we have today?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Ss: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今天我们有图书馆。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We have Library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(During the lead-in part, all the language that ss use is supposed to be previously learnt, but accuracy is not focused at this step.)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Step2: Conveying meaning: (pictures)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T shows pictures with different weather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cold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hot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warm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cool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raining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 xml:space="preserve">and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snowing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 xml:space="preserve">and at the same time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今天冷／热／暖和／凉快／下雨／下雪。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cold/hot/warm/cool/raining/snowing today.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(T may start with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raining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 xml:space="preserve">and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snowing</w:t>
            </w:r>
            <w:r>
              <w:rPr>
                <w:sz w:val="30"/>
                <w:szCs w:val="30"/>
                <w:rtl w:val="0"/>
                <w:lang w:val="en-US"/>
              </w:rPr>
              <w:t xml:space="preserve">” </w:t>
            </w:r>
            <w:r>
              <w:rPr>
                <w:sz w:val="30"/>
                <w:szCs w:val="30"/>
                <w:rtl w:val="0"/>
                <w:lang w:val="en-US"/>
              </w:rPr>
              <w:t>because these have been mentioned multiple times before.)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Step3: Drilling pronunciation: Chorally and individually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Step4: Practice: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(1)T make each picture with a number. T describe the weather and ss say which number it is.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(The aim to practice listening and also check ss</w:t>
            </w:r>
            <w:r>
              <w:rPr>
                <w:sz w:val="30"/>
                <w:szCs w:val="30"/>
                <w:rtl w:val="0"/>
                <w:lang w:val="en-US"/>
              </w:rPr>
              <w:t xml:space="preserve">’ </w:t>
            </w:r>
            <w:r>
              <w:rPr>
                <w:sz w:val="30"/>
                <w:szCs w:val="30"/>
                <w:rtl w:val="0"/>
                <w:lang w:val="en-US"/>
              </w:rPr>
              <w:t>understanding)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(2)T points at a picture and ss say what weather it is.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(To check pronunciation and understanding of meaning)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(3)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我喜欢夏天，因为夏天热。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  <w:r>
              <w:rPr>
                <w:sz w:val="30"/>
                <w:szCs w:val="30"/>
                <w:rtl w:val="0"/>
                <w:lang w:val="en-US"/>
              </w:rPr>
              <w:t>I like summer, because 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hot in summer.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0"/>
                <w:lang w:val="en-US"/>
              </w:rPr>
              <w:t>Ss talk with the person next to them and use the descriptions of weather in their conversations to tell each other the reasons why they like or don't like a season.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sz w:val="30"/>
                <w:szCs w:val="30"/>
              </w:rPr>
            </w:r>
          </w:p>
        </w:tc>
      </w:tr>
      <w:tr>
        <w:tblPrEx>
          <w:shd w:val="clear" w:color="auto" w:fill="fbdccd"/>
        </w:tblPrEx>
        <w:trPr>
          <w:trHeight w:val="28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4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fbdccd"/>
        </w:tblPrEx>
        <w:trPr>
          <w:trHeight w:val="12713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 Paragraph"/>
              <w:spacing w:line="276" w:lineRule="auto"/>
              <w:ind w:right="1843"/>
            </w:pPr>
            <w:r>
              <w:rPr>
                <w:sz w:val="30"/>
                <w:szCs w:val="30"/>
                <w:lang w:val="en-US"/>
              </w:rPr>
            </w:r>
          </w:p>
        </w:tc>
      </w:tr>
    </w:tbl>
    <w:p>
      <w:pPr>
        <w:pStyle w:val="正文"/>
        <w:ind w:left="107" w:hanging="107"/>
      </w:pPr>
    </w:p>
    <w:p>
      <w:pPr>
        <w:pStyle w:val="正文"/>
        <w:spacing w:line="223" w:lineRule="exact"/>
        <w:ind w:left="220" w:firstLine="0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Adapted from Tomlinson and McTighe,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Integrating Differentiated Instruction + Understanding by Design</w:t>
      </w:r>
      <w:r>
        <w:rPr>
          <w:rFonts w:ascii="Times New Roman" w:hAnsi="Times New Roman"/>
          <w:sz w:val="20"/>
          <w:szCs w:val="20"/>
          <w:rtl w:val="0"/>
        </w:rPr>
        <w:t>, ASCD,</w:t>
      </w:r>
    </w:p>
    <w:sectPr>
      <w:pgSz w:w="12240" w:h="15840" w:orient="portrait"/>
      <w:pgMar w:top="1440" w:right="146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33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