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BE45BD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>Backward Design Lesson Plan Template</w:t>
      </w:r>
    </w:p>
    <w:p w14:paraId="2F864525" w14:textId="77777777"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14:paraId="4D175BFB" w14:textId="4147A405" w:rsidR="00AB7E15" w:rsidRDefault="00D4041D">
      <w:pPr>
        <w:tabs>
          <w:tab w:val="left" w:pos="3619"/>
          <w:tab w:val="left" w:pos="7691"/>
        </w:tabs>
        <w:ind w:left="2178"/>
        <w:rPr>
          <w:b/>
          <w:sz w:val="32"/>
        </w:rPr>
      </w:pPr>
      <w:proofErr w:type="spellStart"/>
      <w:r>
        <w:rPr>
          <w:b/>
          <w:sz w:val="32"/>
        </w:rPr>
        <w:t>School</w:t>
      </w:r>
      <w:proofErr w:type="gramStart"/>
      <w:r>
        <w:rPr>
          <w:b/>
          <w:sz w:val="32"/>
        </w:rPr>
        <w:t>:</w:t>
      </w:r>
      <w:r>
        <w:rPr>
          <w:b/>
          <w:w w:val="99"/>
          <w:sz w:val="32"/>
          <w:u w:val="single"/>
        </w:rPr>
        <w:t>Suder</w:t>
      </w:r>
      <w:proofErr w:type="spellEnd"/>
      <w:proofErr w:type="gramEnd"/>
      <w:r>
        <w:rPr>
          <w:b/>
          <w:w w:val="99"/>
          <w:sz w:val="32"/>
          <w:u w:val="single"/>
        </w:rPr>
        <w:t xml:space="preserve"> </w:t>
      </w:r>
      <w:proofErr w:type="spellStart"/>
      <w:r>
        <w:rPr>
          <w:b/>
          <w:w w:val="99"/>
          <w:sz w:val="32"/>
          <w:u w:val="single"/>
        </w:rPr>
        <w:t>Montesorri</w:t>
      </w:r>
      <w:proofErr w:type="spellEnd"/>
      <w:r>
        <w:rPr>
          <w:b/>
          <w:w w:val="99"/>
          <w:sz w:val="32"/>
          <w:u w:val="single"/>
        </w:rPr>
        <w:t xml:space="preserve"> Magnet School</w:t>
      </w:r>
      <w:r w:rsidR="003533CB">
        <w:rPr>
          <w:b/>
          <w:sz w:val="32"/>
          <w:u w:val="single"/>
        </w:rPr>
        <w:tab/>
      </w:r>
    </w:p>
    <w:p w14:paraId="14308739" w14:textId="77777777" w:rsidR="00AB7E15" w:rsidRDefault="00AB7E15">
      <w:pPr>
        <w:spacing w:before="4"/>
        <w:rPr>
          <w:b/>
          <w:sz w:val="20"/>
        </w:rPr>
      </w:pPr>
    </w:p>
    <w:p w14:paraId="24C063C9" w14:textId="1BD06288" w:rsidR="00AB7E15" w:rsidRPr="008314DA" w:rsidRDefault="003533CB">
      <w:pPr>
        <w:pStyle w:val="BodyText"/>
        <w:tabs>
          <w:tab w:val="left" w:pos="3452"/>
          <w:tab w:val="left" w:pos="4540"/>
          <w:tab w:val="left" w:pos="8280"/>
        </w:tabs>
        <w:ind w:left="220"/>
        <w:rPr>
          <w:u w:val="single"/>
        </w:rPr>
      </w:pPr>
      <w:r>
        <w:t>Teacher</w:t>
      </w:r>
      <w:r>
        <w:rPr>
          <w:u w:val="single"/>
        </w:rPr>
        <w:t xml:space="preserve"> </w:t>
      </w:r>
      <w:r w:rsidR="00D4041D">
        <w:rPr>
          <w:u w:val="single"/>
        </w:rPr>
        <w:t>Xu Wenting</w:t>
      </w:r>
      <w:r>
        <w:rPr>
          <w:u w:val="single"/>
        </w:rPr>
        <w:tab/>
      </w:r>
      <w:r>
        <w:tab/>
        <w:t>Grad</w:t>
      </w:r>
      <w:r w:rsidR="008314DA">
        <w:t xml:space="preserve">e </w:t>
      </w:r>
      <w:r w:rsidR="008314DA" w:rsidRPr="008314DA">
        <w:rPr>
          <w:u w:val="single"/>
        </w:rPr>
        <w:t>Novice</w:t>
      </w:r>
    </w:p>
    <w:p w14:paraId="03C0D3D7" w14:textId="77777777" w:rsidR="00AB7E15" w:rsidRDefault="00AB7E15">
      <w:pPr>
        <w:spacing w:before="7"/>
        <w:rPr>
          <w:sz w:val="19"/>
        </w:rPr>
      </w:pPr>
    </w:p>
    <w:p w14:paraId="178B8CF7" w14:textId="547AF06F" w:rsidR="00AB7E15" w:rsidRDefault="003533CB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 xml:space="preserve">title </w:t>
      </w:r>
      <w:r>
        <w:rPr>
          <w:u w:val="single"/>
        </w:rPr>
        <w:t xml:space="preserve"> </w:t>
      </w:r>
      <w:r w:rsidR="00077045">
        <w:rPr>
          <w:u w:val="single"/>
        </w:rPr>
        <w:t xml:space="preserve"> Mandarin Chinese Phonetic Tones</w:t>
      </w:r>
      <w:r>
        <w:rPr>
          <w:u w:val="single"/>
        </w:rPr>
        <w:tab/>
      </w:r>
    </w:p>
    <w:p w14:paraId="5FAB9980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2BDF014E" w14:textId="77777777" w:rsidTr="00BA5E57">
        <w:trPr>
          <w:trHeight w:hRule="exact" w:val="536"/>
        </w:trPr>
        <w:tc>
          <w:tcPr>
            <w:tcW w:w="9218" w:type="dxa"/>
            <w:shd w:val="clear" w:color="auto" w:fill="E4E4E4"/>
          </w:tcPr>
          <w:p w14:paraId="552C9F10" w14:textId="6E89B85E" w:rsidR="00AB7E15" w:rsidRPr="00BF13FE" w:rsidRDefault="006843AA" w:rsidP="006843AA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3533CB" w:rsidRPr="00BF13FE">
              <w:rPr>
                <w:sz w:val="28"/>
                <w:szCs w:val="28"/>
              </w:rPr>
              <w:t>Step 1—Desired Results</w:t>
            </w:r>
          </w:p>
        </w:tc>
      </w:tr>
      <w:tr w:rsidR="00AB7E15" w:rsidRPr="00130889" w14:paraId="04878566" w14:textId="77777777" w:rsidTr="004F5FFD">
        <w:trPr>
          <w:trHeight w:hRule="exact" w:val="2156"/>
        </w:trPr>
        <w:tc>
          <w:tcPr>
            <w:tcW w:w="9218" w:type="dxa"/>
          </w:tcPr>
          <w:p w14:paraId="2541D4AB" w14:textId="77777777" w:rsidR="00AB7E15" w:rsidRPr="00130889" w:rsidRDefault="003533CB">
            <w:pPr>
              <w:pStyle w:val="TableParagraph"/>
              <w:spacing w:line="276" w:lineRule="auto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Standard Outcomes for Learning (ACTFL Standard 1.1)—Answer’s the question, what should students know, understand, and be able to do as a result of the lesson?</w:t>
            </w:r>
          </w:p>
          <w:p w14:paraId="7D18FF7F" w14:textId="64D0DD4D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1.</w:t>
            </w:r>
            <w:r w:rsidR="00EE7852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EE7852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0612E6">
              <w:rPr>
                <w:rFonts w:ascii="Arial" w:hAnsi="Arial" w:cs="Arial"/>
                <w:i/>
                <w:szCs w:val="24"/>
              </w:rPr>
              <w:t>can</w:t>
            </w:r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BA5E57">
              <w:rPr>
                <w:rFonts w:ascii="Arial" w:hAnsi="Arial" w:cs="Arial"/>
                <w:i/>
                <w:szCs w:val="24"/>
              </w:rPr>
              <w:t xml:space="preserve">know the </w:t>
            </w:r>
            <w:r w:rsidR="00F718FC">
              <w:rPr>
                <w:rFonts w:ascii="Arial" w:hAnsi="Arial" w:cs="Arial"/>
                <w:i/>
                <w:szCs w:val="24"/>
              </w:rPr>
              <w:t xml:space="preserve">four tones in Mandarin Chinese </w:t>
            </w:r>
            <w:r w:rsidR="00BA5E57">
              <w:rPr>
                <w:rFonts w:ascii="Arial" w:hAnsi="Arial" w:cs="Arial"/>
                <w:i/>
                <w:szCs w:val="24"/>
              </w:rPr>
              <w:t>.</w:t>
            </w:r>
          </w:p>
          <w:p w14:paraId="79ADA0B0" w14:textId="2BA43704" w:rsidR="00130889" w:rsidRPr="00130889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2.Students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can </w:t>
            </w:r>
            <w:r w:rsidR="00F718FC">
              <w:rPr>
                <w:rFonts w:ascii="Arial" w:hAnsi="Arial" w:cs="Arial"/>
                <w:i/>
                <w:szCs w:val="24"/>
              </w:rPr>
              <w:t xml:space="preserve">understand the </w:t>
            </w:r>
            <w:proofErr w:type="spellStart"/>
            <w:r w:rsidR="00F718FC">
              <w:rPr>
                <w:rFonts w:ascii="Arial" w:hAnsi="Arial" w:cs="Arial"/>
                <w:i/>
                <w:szCs w:val="24"/>
              </w:rPr>
              <w:t>the</w:t>
            </w:r>
            <w:proofErr w:type="spellEnd"/>
            <w:r w:rsidR="00F718FC">
              <w:rPr>
                <w:rFonts w:ascii="Arial" w:hAnsi="Arial" w:cs="Arial"/>
                <w:i/>
                <w:szCs w:val="24"/>
              </w:rPr>
              <w:t xml:space="preserve"> rules of how to read the four tones.</w:t>
            </w:r>
          </w:p>
          <w:p w14:paraId="21D6FE24" w14:textId="480B2802" w:rsidR="00130889" w:rsidRPr="00A07331" w:rsidRDefault="00130889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 w:rsidRPr="00130889">
              <w:rPr>
                <w:rFonts w:ascii="Arial" w:hAnsi="Arial" w:cs="Arial"/>
                <w:i/>
                <w:szCs w:val="24"/>
              </w:rPr>
              <w:t>3.Students</w:t>
            </w:r>
            <w:proofErr w:type="gramEnd"/>
            <w:r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450EFE">
              <w:rPr>
                <w:rFonts w:ascii="Arial" w:hAnsi="Arial" w:cs="Arial"/>
                <w:i/>
                <w:szCs w:val="24"/>
              </w:rPr>
              <w:t>can read the sound a in four tones</w:t>
            </w:r>
            <w:r w:rsidR="000612E6">
              <w:rPr>
                <w:rFonts w:ascii="Arial" w:hAnsi="Arial" w:cs="Arial"/>
                <w:i/>
                <w:szCs w:val="24"/>
              </w:rPr>
              <w:t>.</w:t>
            </w:r>
          </w:p>
          <w:p w14:paraId="5F022F4A" w14:textId="4042184E" w:rsidR="00130889" w:rsidRPr="00130889" w:rsidRDefault="00A07331" w:rsidP="00130889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4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. Students will </w:t>
            </w:r>
            <w:r w:rsidR="00130889">
              <w:rPr>
                <w:rFonts w:ascii="Arial" w:hAnsi="Arial" w:cs="Arial"/>
                <w:i/>
                <w:szCs w:val="24"/>
              </w:rPr>
              <w:t xml:space="preserve">have fun by </w:t>
            </w:r>
            <w:r>
              <w:rPr>
                <w:rFonts w:ascii="Arial" w:hAnsi="Arial" w:cs="Arial"/>
                <w:i/>
                <w:szCs w:val="24"/>
              </w:rPr>
              <w:t>singing a</w:t>
            </w:r>
            <w:r w:rsidR="000612E6">
              <w:rPr>
                <w:rFonts w:ascii="Arial" w:hAnsi="Arial" w:cs="Arial"/>
                <w:i/>
                <w:szCs w:val="24"/>
              </w:rPr>
              <w:t xml:space="preserve"> tone</w:t>
            </w:r>
            <w:r w:rsidR="00450EFE">
              <w:rPr>
                <w:rFonts w:ascii="Arial" w:hAnsi="Arial" w:cs="Arial"/>
                <w:i/>
                <w:szCs w:val="24"/>
              </w:rPr>
              <w:t xml:space="preserve"> song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14:paraId="33E21D37" w14:textId="6C37258C" w:rsidR="00130889" w:rsidRPr="00130889" w:rsidRDefault="00130889" w:rsidP="00130889">
            <w:pPr>
              <w:pStyle w:val="TableParagraph"/>
              <w:spacing w:line="276" w:lineRule="auto"/>
              <w:ind w:left="0" w:right="679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B7E15" w:rsidRPr="00130889" w14:paraId="740F77C5" w14:textId="77777777" w:rsidTr="00A07331">
        <w:trPr>
          <w:trHeight w:hRule="exact" w:val="554"/>
        </w:trPr>
        <w:tc>
          <w:tcPr>
            <w:tcW w:w="9218" w:type="dxa"/>
            <w:shd w:val="clear" w:color="auto" w:fill="E4E4E4"/>
          </w:tcPr>
          <w:p w14:paraId="5E15594B" w14:textId="1479FE9E" w:rsidR="00AB7E15" w:rsidRPr="00130889" w:rsidRDefault="006843AA" w:rsidP="006843AA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</w:t>
            </w:r>
            <w:r w:rsidR="003533CB" w:rsidRPr="00130889">
              <w:rPr>
                <w:rFonts w:ascii="Arial" w:hAnsi="Arial" w:cs="Arial"/>
                <w:sz w:val="24"/>
                <w:szCs w:val="24"/>
              </w:rPr>
              <w:t>Step 2—Assessment Evidence</w:t>
            </w:r>
          </w:p>
        </w:tc>
      </w:tr>
      <w:tr w:rsidR="00AB7E15" w:rsidRPr="00130889" w14:paraId="19B87802" w14:textId="77777777" w:rsidTr="00FF68E9">
        <w:trPr>
          <w:trHeight w:hRule="exact" w:val="1796"/>
        </w:trPr>
        <w:tc>
          <w:tcPr>
            <w:tcW w:w="9218" w:type="dxa"/>
          </w:tcPr>
          <w:p w14:paraId="1E0F2F3E" w14:textId="1E42DE47" w:rsidR="003B558C" w:rsidRPr="00130889" w:rsidRDefault="003533CB" w:rsidP="00BA53B2">
            <w:pPr>
              <w:pStyle w:val="TableParagraph"/>
              <w:spacing w:line="263" w:lineRule="exact"/>
              <w:ind w:right="679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>Performance task—What will students do to show what they have learned?</w:t>
            </w:r>
          </w:p>
          <w:p w14:paraId="58AC4BF1" w14:textId="7E00FB08" w:rsidR="00130889" w:rsidRPr="00BA53B2" w:rsidRDefault="00BA53B2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proofErr w:type="gramStart"/>
            <w:r>
              <w:rPr>
                <w:rFonts w:ascii="Arial" w:hAnsi="Arial" w:cs="Arial"/>
                <w:i/>
                <w:szCs w:val="24"/>
              </w:rPr>
              <w:t>1.</w:t>
            </w:r>
            <w:r w:rsidR="009C16E6" w:rsidRPr="00130889">
              <w:rPr>
                <w:rFonts w:ascii="Arial" w:hAnsi="Arial" w:cs="Arial"/>
                <w:i/>
                <w:szCs w:val="24"/>
              </w:rPr>
              <w:t>Students</w:t>
            </w:r>
            <w:proofErr w:type="gramEnd"/>
            <w:r w:rsidR="009C16E6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4644AD">
              <w:rPr>
                <w:rFonts w:ascii="Arial" w:hAnsi="Arial" w:cs="Arial"/>
                <w:i/>
                <w:szCs w:val="24"/>
              </w:rPr>
              <w:t xml:space="preserve">can </w:t>
            </w:r>
            <w:r w:rsidR="001470D5">
              <w:rPr>
                <w:rFonts w:ascii="Arial" w:hAnsi="Arial" w:cs="Arial"/>
                <w:i/>
                <w:szCs w:val="24"/>
              </w:rPr>
              <w:t xml:space="preserve">read out the 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>s</w:t>
            </w:r>
            <w:r w:rsidR="001470D5">
              <w:rPr>
                <w:rFonts w:ascii="Arial" w:hAnsi="Arial" w:cs="Arial"/>
                <w:i/>
                <w:szCs w:val="24"/>
              </w:rPr>
              <w:t>ound</w:t>
            </w:r>
            <w:r w:rsidR="004644AD">
              <w:rPr>
                <w:rFonts w:ascii="Arial" w:hAnsi="Arial" w:cs="Arial"/>
                <w:i/>
                <w:szCs w:val="24"/>
              </w:rPr>
              <w:t xml:space="preserve"> a 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 </w:t>
            </w:r>
            <w:r w:rsidR="001470D5">
              <w:rPr>
                <w:rFonts w:ascii="Arial" w:hAnsi="Arial" w:cs="Arial"/>
                <w:i/>
                <w:szCs w:val="24"/>
              </w:rPr>
              <w:t>in four tones with  flash cards correctly.</w:t>
            </w:r>
          </w:p>
          <w:p w14:paraId="4EEE6807" w14:textId="77A42B1D" w:rsidR="00130889" w:rsidRPr="00130889" w:rsidRDefault="00D4476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2.</w:t>
            </w:r>
            <w:r w:rsidR="00130889" w:rsidRPr="00130889">
              <w:rPr>
                <w:rFonts w:ascii="Arial" w:hAnsi="Arial" w:cs="Arial"/>
                <w:i/>
                <w:szCs w:val="24"/>
              </w:rPr>
              <w:t xml:space="preserve">Students can </w:t>
            </w:r>
            <w:r>
              <w:rPr>
                <w:rFonts w:ascii="Arial" w:hAnsi="Arial" w:cs="Arial"/>
                <w:i/>
                <w:szCs w:val="24"/>
              </w:rPr>
              <w:t>remember the rules of four tones</w:t>
            </w:r>
            <w:r w:rsidR="00BA53B2">
              <w:rPr>
                <w:rFonts w:ascii="Arial" w:hAnsi="Arial" w:cs="Arial"/>
                <w:i/>
                <w:szCs w:val="24"/>
              </w:rPr>
              <w:t>.</w:t>
            </w:r>
            <w:r w:rsidR="004644AD">
              <w:rPr>
                <w:rFonts w:ascii="Arial" w:hAnsi="Arial" w:cs="Arial"/>
                <w:i/>
                <w:szCs w:val="24"/>
              </w:rPr>
              <w:t>(</w:t>
            </w:r>
            <w:proofErr w:type="spellStart"/>
            <w:r w:rsidR="004644AD">
              <w:rPr>
                <w:rFonts w:ascii="Arial" w:hAnsi="Arial" w:cs="Arial"/>
                <w:i/>
                <w:szCs w:val="24"/>
              </w:rPr>
              <w:t>flat,up,down-up,down</w:t>
            </w:r>
            <w:proofErr w:type="spellEnd"/>
            <w:r w:rsidR="004644AD">
              <w:rPr>
                <w:rFonts w:ascii="Arial" w:hAnsi="Arial" w:cs="Arial"/>
                <w:i/>
                <w:szCs w:val="24"/>
              </w:rPr>
              <w:t>)</w:t>
            </w:r>
          </w:p>
          <w:p w14:paraId="0A8758D8" w14:textId="57AB4154" w:rsidR="00130889" w:rsidRPr="00130889" w:rsidRDefault="00130889" w:rsidP="00BA53B2">
            <w:pPr>
              <w:pStyle w:val="NormalWeb"/>
              <w:widowControl/>
              <w:spacing w:beforeAutospacing="0" w:afterAutospacing="0" w:line="14" w:lineRule="atLeast"/>
              <w:rPr>
                <w:rFonts w:ascii="Arial" w:hAnsi="Arial" w:cs="Arial"/>
                <w:i/>
                <w:szCs w:val="24"/>
              </w:rPr>
            </w:pPr>
            <w:r w:rsidRPr="00130889">
              <w:rPr>
                <w:rFonts w:ascii="Arial" w:hAnsi="Arial" w:cs="Arial"/>
                <w:i/>
                <w:szCs w:val="24"/>
              </w:rPr>
              <w:t xml:space="preserve">3. Students can </w:t>
            </w:r>
            <w:r w:rsidR="00BA53B2">
              <w:rPr>
                <w:rFonts w:ascii="Arial" w:hAnsi="Arial" w:cs="Arial"/>
                <w:i/>
                <w:szCs w:val="24"/>
              </w:rPr>
              <w:t xml:space="preserve">remember </w:t>
            </w:r>
            <w:r w:rsidRPr="00130889">
              <w:rPr>
                <w:rFonts w:ascii="Arial" w:hAnsi="Arial" w:cs="Arial"/>
                <w:i/>
                <w:szCs w:val="24"/>
              </w:rPr>
              <w:t>and</w:t>
            </w:r>
            <w:r w:rsidR="00FF68E9">
              <w:rPr>
                <w:rFonts w:ascii="Arial" w:hAnsi="Arial" w:cs="Arial"/>
                <w:i/>
                <w:szCs w:val="24"/>
              </w:rPr>
              <w:t xml:space="preserve"> sing </w:t>
            </w:r>
            <w:proofErr w:type="gramStart"/>
            <w:r w:rsidR="00FF68E9">
              <w:rPr>
                <w:rFonts w:ascii="Arial" w:hAnsi="Arial" w:cs="Arial"/>
                <w:i/>
                <w:szCs w:val="24"/>
              </w:rPr>
              <w:t xml:space="preserve">the </w:t>
            </w:r>
            <w:r w:rsidR="00D44769">
              <w:rPr>
                <w:rFonts w:ascii="Arial" w:hAnsi="Arial" w:cs="Arial"/>
                <w:i/>
                <w:szCs w:val="24"/>
              </w:rPr>
              <w:t xml:space="preserve"> tone</w:t>
            </w:r>
            <w:proofErr w:type="gramEnd"/>
            <w:r w:rsidR="00D44769">
              <w:rPr>
                <w:rFonts w:ascii="Arial" w:hAnsi="Arial" w:cs="Arial"/>
                <w:i/>
                <w:szCs w:val="24"/>
              </w:rPr>
              <w:t xml:space="preserve"> .</w:t>
            </w:r>
          </w:p>
          <w:p w14:paraId="47942767" w14:textId="17CB069E" w:rsidR="003B558C" w:rsidRPr="00130889" w:rsidRDefault="003B558C" w:rsidP="00BA53B2">
            <w:pPr>
              <w:pStyle w:val="TableParagrap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4E0932E" w14:textId="77777777" w:rsidR="00AB7E15" w:rsidRPr="00130889" w:rsidRDefault="00AB7E15">
      <w:pPr>
        <w:spacing w:line="263" w:lineRule="exact"/>
        <w:rPr>
          <w:rFonts w:ascii="Arial" w:hAnsi="Arial" w:cs="Arial"/>
          <w:sz w:val="24"/>
          <w:szCs w:val="24"/>
        </w:rPr>
        <w:sectPr w:rsidR="00AB7E15" w:rsidRPr="00130889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:rsidRPr="00130889" w14:paraId="00E8BB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467B3D3A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lastRenderedPageBreak/>
              <w:t>Step 3—Learning Plan</w:t>
            </w:r>
          </w:p>
        </w:tc>
      </w:tr>
      <w:tr w:rsidR="00AB7E15" w:rsidRPr="00130889" w14:paraId="2E5FFE66" w14:textId="77777777" w:rsidTr="003E00DD">
        <w:trPr>
          <w:trHeight w:hRule="exact" w:val="7867"/>
        </w:trPr>
        <w:tc>
          <w:tcPr>
            <w:tcW w:w="9218" w:type="dxa"/>
          </w:tcPr>
          <w:p w14:paraId="7B5BD707" w14:textId="77777777" w:rsidR="003B558C" w:rsidRPr="00414FEA" w:rsidRDefault="003533CB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Learning activities - Answer’s the question, how do I teach it?</w:t>
            </w:r>
          </w:p>
          <w:p w14:paraId="42D3ACB4" w14:textId="4D955141" w:rsidR="00C14F4E" w:rsidRPr="00414FEA" w:rsidRDefault="00B826A0" w:rsidP="00414FEA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Warm up</w:t>
            </w:r>
          </w:p>
          <w:p w14:paraId="4FE16DC0" w14:textId="3A82444F" w:rsidR="00C14F4E" w:rsidRPr="00414FEA" w:rsidRDefault="00435F7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Review the words students learned last week:”</w:t>
            </w:r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老师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”</w:t>
            </w:r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“中国”</w:t>
            </w:r>
          </w:p>
          <w:p w14:paraId="32835FF8" w14:textId="52D33DA0" w:rsidR="00435F76" w:rsidRPr="00414FEA" w:rsidRDefault="00435F7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</w:t>
            </w:r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ea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cher tell students if you want to have good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pronounciation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of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Chinese</w:t>
            </w:r>
            <w:proofErr w:type="gram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,you</w:t>
            </w:r>
            <w:proofErr w:type="spellEnd"/>
            <w:proofErr w:type="gram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have to know the tone rules.</w:t>
            </w:r>
          </w:p>
          <w:p w14:paraId="4035FA46" w14:textId="71CF2213" w:rsidR="00C14F4E" w:rsidRPr="00414FEA" w:rsidRDefault="00130889" w:rsidP="00414FEA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Lead in:</w:t>
            </w:r>
          </w:p>
          <w:p w14:paraId="61575AC0" w14:textId="516B0E89" w:rsidR="004F3F7B" w:rsidRPr="00414FEA" w:rsidRDefault="00435F7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Watch and </w:t>
            </w:r>
            <w:r w:rsidR="009E6E1F"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enjoy a tone </w:t>
            </w:r>
            <w:proofErr w:type="spellStart"/>
            <w:r w:rsidR="009E6E1F"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song</w:t>
            </w:r>
            <w:proofErr w:type="gramStart"/>
            <w:r w:rsidR="009E6E1F"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,students</w:t>
            </w:r>
            <w:proofErr w:type="spellEnd"/>
            <w:proofErr w:type="gramEnd"/>
            <w:r w:rsidR="009E6E1F"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try to find out there are four tones in Mandarin Chinese.</w:t>
            </w:r>
          </w:p>
          <w:p w14:paraId="076BD38B" w14:textId="4E9F1F03" w:rsidR="00C14F4E" w:rsidRDefault="00A403BC" w:rsidP="00414FEA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Presentation:</w:t>
            </w:r>
          </w:p>
          <w:p w14:paraId="1AA20DAA" w14:textId="715A9121" w:rsidR="00C14F4E" w:rsidRDefault="00A403BC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Teacher </w:t>
            </w:r>
            <w:r w:rsidR="00002A26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write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s </w:t>
            </w:r>
            <w:r w:rsidR="00002A26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the four tone marks on the </w:t>
            </w:r>
            <w:proofErr w:type="spellStart"/>
            <w:r w:rsidR="00002A26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board</w:t>
            </w:r>
            <w:proofErr w:type="gramStart"/>
            <w:r w:rsidR="00002A26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,and</w:t>
            </w:r>
            <w:proofErr w:type="spellEnd"/>
            <w:proofErr w:type="gramEnd"/>
            <w:r w:rsidR="00002A26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guide students to find the rules of four tones one by one.</w:t>
            </w:r>
          </w:p>
          <w:p w14:paraId="3A7EA602" w14:textId="3D60BB6C" w:rsidR="00002A26" w:rsidRDefault="00002A2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1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st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tone:high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and flat;</w:t>
            </w:r>
          </w:p>
          <w:p w14:paraId="4302E711" w14:textId="7A71ECE7" w:rsidR="00002A26" w:rsidRDefault="00002A2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2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nd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tone:up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like a question</w:t>
            </w:r>
          </w:p>
          <w:p w14:paraId="7F9A5F5D" w14:textId="5C99C48E" w:rsidR="00002A26" w:rsidRDefault="00002A26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3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rd</w:t>
            </w: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tone:first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down,then</w:t>
            </w:r>
            <w:proofErr w:type="spellEnd"/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up</w:t>
            </w:r>
          </w:p>
          <w:p w14:paraId="23EE1C17" w14:textId="5407BE61" w:rsidR="00002A26" w:rsidRDefault="00002A26" w:rsidP="00692D27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4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th</w:t>
            </w:r>
            <w:r w:rsidR="00692D27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92D27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tone:falling</w:t>
            </w:r>
            <w:proofErr w:type="spellEnd"/>
            <w:r w:rsidR="00692D27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down sharply</w:t>
            </w:r>
          </w:p>
          <w:p w14:paraId="3E0D6BD1" w14:textId="4ED6014B" w:rsidR="002A09CD" w:rsidRDefault="002A09CD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Then students </w:t>
            </w:r>
            <w:r w:rsidR="006A3A47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practice the four tones with final sound a.</w:t>
            </w:r>
          </w:p>
          <w:p w14:paraId="660F3415" w14:textId="704DFAFE" w:rsidR="00C14F4E" w:rsidRDefault="002A09CD" w:rsidP="00414FEA">
            <w:pPr>
              <w:pStyle w:val="TableParagraph"/>
              <w:numPr>
                <w:ilvl w:val="0"/>
                <w:numId w:val="17"/>
              </w:numPr>
              <w:spacing w:line="263" w:lineRule="exact"/>
              <w:ind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Consolidation:</w:t>
            </w:r>
          </w:p>
          <w:p w14:paraId="486860C2" w14:textId="411AE204" w:rsidR="002A09CD" w:rsidRDefault="006A3A47" w:rsidP="00414FE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Game 1:</w:t>
            </w:r>
            <w:r w:rsid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Ball game</w:t>
            </w:r>
          </w:p>
          <w:p w14:paraId="03E83D93" w14:textId="581BB7EF" w:rsidR="00414FEA" w:rsidRPr="00414FEA" w:rsidRDefault="00414FEA" w:rsidP="00414FEA">
            <w:pPr>
              <w:ind w:left="463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</w:t>
            </w:r>
            <w:r w:rsidR="009C159D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: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Now</w:t>
            </w:r>
            <w:proofErr w:type="gram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,let’s</w:t>
            </w:r>
            <w:proofErr w:type="spellEnd"/>
            <w:proofErr w:type="gram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play some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games.The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first game is pass and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say.I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will say a sound and pass the ball to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someone,the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one who get the ball should say the next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sound,if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he/she is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right,you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can pass the ball to another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one.But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if you are wrong or you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cann’t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say it out ,you lose the game and stand out the circle.</w:t>
            </w:r>
          </w:p>
          <w:p w14:paraId="1F587951" w14:textId="6BDC6F79" w:rsidR="00414FEA" w:rsidRPr="00414FEA" w:rsidRDefault="009C159D" w:rsidP="00414FEA">
            <w:pPr>
              <w:ind w:left="463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r w:rsidR="00414FEA"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Game 2:Help the sounds go to the right house</w:t>
            </w:r>
          </w:p>
          <w:p w14:paraId="7A1593EC" w14:textId="147D47C5" w:rsidR="00414FEA" w:rsidRPr="00414FEA" w:rsidRDefault="00414FEA" w:rsidP="00414FEA">
            <w:pPr>
              <w:ind w:left="463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T</w:t>
            </w:r>
            <w:proofErr w:type="gramStart"/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:Good</w:t>
            </w:r>
            <w:proofErr w:type="gramEnd"/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job,kids.You</w:t>
            </w:r>
            <w:proofErr w:type="spellEnd"/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 xml:space="preserve"> are </w:t>
            </w:r>
            <w:proofErr w:type="spellStart"/>
            <w:r w:rsidRPr="00414FEA">
              <w:rPr>
                <w:rFonts w:ascii="Arial" w:eastAsiaTheme="minorEastAsia" w:hAnsi="Arial" w:cs="Arial" w:hint="eastAsia"/>
                <w:i/>
                <w:sz w:val="24"/>
                <w:szCs w:val="24"/>
                <w:lang w:eastAsia="zh-CN"/>
              </w:rPr>
              <w:t>amazing.Next,let</w:t>
            </w:r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’s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help the sounds go to the right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house.You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see ,there are four tone houses and sound cards on each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table.First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step:all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the group members read the sounds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correctly;Then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help the sound card go to the right house one by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one;And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if you have all the sounds in the right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house,thumb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>up.Are</w:t>
            </w:r>
            <w:proofErr w:type="spellEnd"/>
            <w:r w:rsidRPr="00414FEA"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  <w:t xml:space="preserve"> you clear?</w:t>
            </w:r>
          </w:p>
          <w:p w14:paraId="3F5D9349" w14:textId="2B72EA8C" w:rsidR="00414FEA" w:rsidRDefault="00414FEA" w:rsidP="004C5D15">
            <w:pPr>
              <w:pStyle w:val="TableParagraph"/>
              <w:spacing w:line="263" w:lineRule="exact"/>
              <w:ind w:left="0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</w:p>
          <w:p w14:paraId="332F0859" w14:textId="7C914C39" w:rsidR="00130889" w:rsidRPr="00130889" w:rsidRDefault="00130889" w:rsidP="00CE35DA">
            <w:pPr>
              <w:pStyle w:val="TableParagraph"/>
              <w:spacing w:line="263" w:lineRule="exact"/>
              <w:ind w:left="463" w:right="679"/>
              <w:rPr>
                <w:rFonts w:ascii="Arial" w:eastAsiaTheme="minorEastAsia" w:hAnsi="Arial" w:cs="Arial"/>
                <w:i/>
                <w:sz w:val="24"/>
                <w:szCs w:val="24"/>
                <w:lang w:eastAsia="zh-CN"/>
              </w:rPr>
            </w:pPr>
          </w:p>
        </w:tc>
      </w:tr>
      <w:tr w:rsidR="00AB7E15" w:rsidRPr="00130889" w14:paraId="6755B90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3AF4E25" w14:textId="77777777" w:rsidR="00AB7E15" w:rsidRPr="00130889" w:rsidRDefault="003533CB">
            <w:pPr>
              <w:pStyle w:val="TableParagraph"/>
              <w:ind w:left="31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0889">
              <w:rPr>
                <w:rFonts w:ascii="Arial" w:hAnsi="Arial" w:cs="Arial"/>
                <w:sz w:val="24"/>
                <w:szCs w:val="24"/>
              </w:rPr>
              <w:t>Step 4—Reflection</w:t>
            </w:r>
          </w:p>
        </w:tc>
      </w:tr>
      <w:tr w:rsidR="00AB7E15" w:rsidRPr="00130889" w14:paraId="2E90BDED" w14:textId="77777777">
        <w:trPr>
          <w:trHeight w:hRule="exact" w:val="4393"/>
        </w:trPr>
        <w:tc>
          <w:tcPr>
            <w:tcW w:w="9218" w:type="dxa"/>
          </w:tcPr>
          <w:p w14:paraId="5EA84EB5" w14:textId="3D292883" w:rsidR="00AB7E15" w:rsidRDefault="003533CB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 w:rsidRPr="00130889">
              <w:rPr>
                <w:rFonts w:ascii="Arial" w:hAnsi="Arial" w:cs="Arial"/>
                <w:i/>
                <w:sz w:val="24"/>
                <w:szCs w:val="24"/>
              </w:rPr>
              <w:t xml:space="preserve">What happened during my lesson? What did my students learn? How do I know? What did I learn? How will I improve my lesson next </w:t>
            </w:r>
            <w:r w:rsidR="00130889" w:rsidRPr="00130889">
              <w:rPr>
                <w:rFonts w:ascii="Arial" w:hAnsi="Arial" w:cs="Arial"/>
                <w:i/>
                <w:sz w:val="24"/>
                <w:szCs w:val="24"/>
              </w:rPr>
              <w:t>time?</w:t>
            </w:r>
          </w:p>
          <w:p w14:paraId="6F0409DF" w14:textId="11D20916" w:rsidR="00BD471F" w:rsidRDefault="0069297D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Tones are very important for good Chinese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pronounciation.Alll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the kids enjoy the tone song and tone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games.But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EC kids are too young to master the tones quickly.E1 kids are very quick to master the tones and rules </w:t>
            </w:r>
            <w:r w:rsidR="00A1130A">
              <w:rPr>
                <w:rFonts w:ascii="Arial" w:hAnsi="Arial" w:cs="Arial"/>
                <w:i/>
                <w:sz w:val="24"/>
                <w:szCs w:val="24"/>
              </w:rPr>
              <w:t>Some</w:t>
            </w:r>
            <w:r w:rsidR="00A1130A">
              <w:rPr>
                <w:rFonts w:ascii="Arial" w:hAnsi="Arial" w:cs="Arial"/>
                <w:i/>
                <w:sz w:val="24"/>
                <w:szCs w:val="24"/>
              </w:rPr>
              <w:t xml:space="preserve"> kids even can spell the Chinese sounds after learning the tone rules.</w:t>
            </w:r>
            <w:bookmarkStart w:id="0" w:name="_GoBack"/>
            <w:bookmarkEnd w:id="0"/>
          </w:p>
          <w:p w14:paraId="79E057AF" w14:textId="43B3E7DD" w:rsidR="003217D3" w:rsidRPr="00130889" w:rsidRDefault="003217D3" w:rsidP="006C1659">
            <w:pPr>
              <w:pStyle w:val="TableParagraph"/>
              <w:spacing w:line="276" w:lineRule="auto"/>
              <w:ind w:right="1843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1D2EF90" w14:textId="77777777" w:rsidR="00AB7E15" w:rsidRPr="00130889" w:rsidRDefault="003533CB">
      <w:pPr>
        <w:spacing w:line="223" w:lineRule="exact"/>
        <w:ind w:left="220"/>
        <w:rPr>
          <w:rFonts w:ascii="Arial" w:hAnsi="Arial" w:cs="Arial"/>
          <w:sz w:val="24"/>
          <w:szCs w:val="24"/>
        </w:rPr>
      </w:pPr>
      <w:r w:rsidRPr="00130889">
        <w:rPr>
          <w:rFonts w:ascii="Arial" w:hAnsi="Arial" w:cs="Arial"/>
          <w:sz w:val="24"/>
          <w:szCs w:val="24"/>
        </w:rPr>
        <w:t xml:space="preserve">Adapted from Tomlinson and </w:t>
      </w:r>
      <w:proofErr w:type="spellStart"/>
      <w:r w:rsidRPr="00130889">
        <w:rPr>
          <w:rFonts w:ascii="Arial" w:hAnsi="Arial" w:cs="Arial"/>
          <w:sz w:val="24"/>
          <w:szCs w:val="24"/>
        </w:rPr>
        <w:t>McTighe</w:t>
      </w:r>
      <w:proofErr w:type="spellEnd"/>
      <w:r w:rsidRPr="00130889">
        <w:rPr>
          <w:rFonts w:ascii="Arial" w:hAnsi="Arial" w:cs="Arial"/>
          <w:sz w:val="24"/>
          <w:szCs w:val="24"/>
        </w:rPr>
        <w:t xml:space="preserve">, </w:t>
      </w:r>
      <w:r w:rsidRPr="00130889">
        <w:rPr>
          <w:rFonts w:ascii="Arial" w:hAnsi="Arial" w:cs="Arial"/>
          <w:i/>
          <w:sz w:val="24"/>
          <w:szCs w:val="24"/>
        </w:rPr>
        <w:t>Integrating Differentiated Instruction + Understanding by Design</w:t>
      </w:r>
      <w:r w:rsidRPr="00130889">
        <w:rPr>
          <w:rFonts w:ascii="Arial" w:hAnsi="Arial" w:cs="Arial"/>
          <w:sz w:val="24"/>
          <w:szCs w:val="24"/>
        </w:rPr>
        <w:t>, ASCD,</w:t>
      </w:r>
    </w:p>
    <w:sectPr w:rsidR="00AB7E15" w:rsidRPr="00130889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DAF2"/>
    <w:multiLevelType w:val="singleLevel"/>
    <w:tmpl w:val="0ADDDAF2"/>
    <w:lvl w:ilvl="0">
      <w:start w:val="1"/>
      <w:numFmt w:val="decimal"/>
      <w:lvlText w:val="%1)"/>
      <w:lvlJc w:val="left"/>
      <w:pPr>
        <w:tabs>
          <w:tab w:val="left" w:pos="312"/>
        </w:tabs>
        <w:ind w:left="589" w:firstLine="0"/>
      </w:pPr>
    </w:lvl>
  </w:abstractNum>
  <w:abstractNum w:abstractNumId="1" w15:restartNumberingAfterBreak="0">
    <w:nsid w:val="0C0D7FD2"/>
    <w:multiLevelType w:val="hybridMultilevel"/>
    <w:tmpl w:val="666EE962"/>
    <w:lvl w:ilvl="0" w:tplc="AF9EDD32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0D258B90"/>
    <w:multiLevelType w:val="singleLevel"/>
    <w:tmpl w:val="0D258B90"/>
    <w:lvl w:ilvl="0">
      <w:start w:val="1"/>
      <w:numFmt w:val="decimal"/>
      <w:suff w:val="space"/>
      <w:lvlText w:val="%1)"/>
      <w:lvlJc w:val="left"/>
      <w:pPr>
        <w:ind w:left="690" w:firstLine="0"/>
      </w:pPr>
    </w:lvl>
  </w:abstractNum>
  <w:abstractNum w:abstractNumId="3" w15:restartNumberingAfterBreak="0">
    <w:nsid w:val="159B17B8"/>
    <w:multiLevelType w:val="hybridMultilevel"/>
    <w:tmpl w:val="FC8C0924"/>
    <w:lvl w:ilvl="0" w:tplc="B33EEB64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4" w15:restartNumberingAfterBreak="0">
    <w:nsid w:val="1944CEA7"/>
    <w:multiLevelType w:val="singleLevel"/>
    <w:tmpl w:val="1944CEA7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1E240D5A"/>
    <w:multiLevelType w:val="hybridMultilevel"/>
    <w:tmpl w:val="F83A6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E7CE8"/>
    <w:multiLevelType w:val="hybridMultilevel"/>
    <w:tmpl w:val="BD58820A"/>
    <w:lvl w:ilvl="0" w:tplc="84E2409A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2D601DC6"/>
    <w:multiLevelType w:val="singleLevel"/>
    <w:tmpl w:val="2D601DC6"/>
    <w:lvl w:ilvl="0">
      <w:start w:val="5"/>
      <w:numFmt w:val="decimal"/>
      <w:suff w:val="space"/>
      <w:lvlText w:val="%1)"/>
      <w:lvlJc w:val="left"/>
    </w:lvl>
  </w:abstractNum>
  <w:abstractNum w:abstractNumId="8" w15:restartNumberingAfterBreak="0">
    <w:nsid w:val="343E59CD"/>
    <w:multiLevelType w:val="multilevel"/>
    <w:tmpl w:val="998C2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F37B6"/>
    <w:multiLevelType w:val="hybridMultilevel"/>
    <w:tmpl w:val="A50E932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6764E"/>
    <w:multiLevelType w:val="hybridMultilevel"/>
    <w:tmpl w:val="0DEC872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39DC"/>
    <w:multiLevelType w:val="multilevel"/>
    <w:tmpl w:val="54AD39D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57D281A0"/>
    <w:multiLevelType w:val="singleLevel"/>
    <w:tmpl w:val="57D281A0"/>
    <w:lvl w:ilvl="0">
      <w:start w:val="5"/>
      <w:numFmt w:val="decimal"/>
      <w:suff w:val="space"/>
      <w:lvlText w:val="%1."/>
      <w:lvlJc w:val="left"/>
    </w:lvl>
  </w:abstractNum>
  <w:abstractNum w:abstractNumId="13" w15:restartNumberingAfterBreak="0">
    <w:nsid w:val="646C4BC0"/>
    <w:multiLevelType w:val="hybridMultilevel"/>
    <w:tmpl w:val="D7BA7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C52F52"/>
    <w:multiLevelType w:val="singleLevel"/>
    <w:tmpl w:val="65C52F52"/>
    <w:lvl w:ilvl="0">
      <w:start w:val="3"/>
      <w:numFmt w:val="upperLetter"/>
      <w:suff w:val="space"/>
      <w:lvlText w:val="%1."/>
      <w:lvlJc w:val="left"/>
    </w:lvl>
  </w:abstractNum>
  <w:abstractNum w:abstractNumId="15" w15:restartNumberingAfterBreak="0">
    <w:nsid w:val="745A60FF"/>
    <w:multiLevelType w:val="hybridMultilevel"/>
    <w:tmpl w:val="8B92EC32"/>
    <w:lvl w:ilvl="0" w:tplc="9D50713C">
      <w:start w:val="1"/>
      <w:numFmt w:val="decimal"/>
      <w:lvlText w:val="%1."/>
      <w:lvlJc w:val="left"/>
      <w:pPr>
        <w:ind w:left="4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3" w:hanging="360"/>
      </w:pPr>
    </w:lvl>
    <w:lvl w:ilvl="2" w:tplc="0409001B" w:tentative="1">
      <w:start w:val="1"/>
      <w:numFmt w:val="lowerRoman"/>
      <w:lvlText w:val="%3."/>
      <w:lvlJc w:val="right"/>
      <w:pPr>
        <w:ind w:left="1903" w:hanging="180"/>
      </w:pPr>
    </w:lvl>
    <w:lvl w:ilvl="3" w:tplc="0409000F" w:tentative="1">
      <w:start w:val="1"/>
      <w:numFmt w:val="decimal"/>
      <w:lvlText w:val="%4."/>
      <w:lvlJc w:val="left"/>
      <w:pPr>
        <w:ind w:left="2623" w:hanging="360"/>
      </w:pPr>
    </w:lvl>
    <w:lvl w:ilvl="4" w:tplc="04090019" w:tentative="1">
      <w:start w:val="1"/>
      <w:numFmt w:val="lowerLetter"/>
      <w:lvlText w:val="%5."/>
      <w:lvlJc w:val="left"/>
      <w:pPr>
        <w:ind w:left="3343" w:hanging="360"/>
      </w:pPr>
    </w:lvl>
    <w:lvl w:ilvl="5" w:tplc="0409001B" w:tentative="1">
      <w:start w:val="1"/>
      <w:numFmt w:val="lowerRoman"/>
      <w:lvlText w:val="%6."/>
      <w:lvlJc w:val="right"/>
      <w:pPr>
        <w:ind w:left="4063" w:hanging="180"/>
      </w:pPr>
    </w:lvl>
    <w:lvl w:ilvl="6" w:tplc="0409000F" w:tentative="1">
      <w:start w:val="1"/>
      <w:numFmt w:val="decimal"/>
      <w:lvlText w:val="%7."/>
      <w:lvlJc w:val="left"/>
      <w:pPr>
        <w:ind w:left="4783" w:hanging="360"/>
      </w:pPr>
    </w:lvl>
    <w:lvl w:ilvl="7" w:tplc="04090019" w:tentative="1">
      <w:start w:val="1"/>
      <w:numFmt w:val="lowerLetter"/>
      <w:lvlText w:val="%8."/>
      <w:lvlJc w:val="left"/>
      <w:pPr>
        <w:ind w:left="5503" w:hanging="360"/>
      </w:pPr>
    </w:lvl>
    <w:lvl w:ilvl="8" w:tplc="040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16" w15:restartNumberingAfterBreak="0">
    <w:nsid w:val="763D2049"/>
    <w:multiLevelType w:val="singleLevel"/>
    <w:tmpl w:val="763D2049"/>
    <w:lvl w:ilvl="0">
      <w:start w:val="1"/>
      <w:numFmt w:val="upperLetter"/>
      <w:suff w:val="space"/>
      <w:lvlText w:val="%1.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0"/>
  </w:num>
  <w:num w:numId="11">
    <w:abstractNumId w:val="14"/>
  </w:num>
  <w:num w:numId="12">
    <w:abstractNumId w:val="7"/>
  </w:num>
  <w:num w:numId="13">
    <w:abstractNumId w:val="16"/>
  </w:num>
  <w:num w:numId="14">
    <w:abstractNumId w:val="5"/>
  </w:num>
  <w:num w:numId="15">
    <w:abstractNumId w:val="13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15"/>
    <w:rsid w:val="00002A26"/>
    <w:rsid w:val="00016FEB"/>
    <w:rsid w:val="000612E6"/>
    <w:rsid w:val="000672C9"/>
    <w:rsid w:val="00077045"/>
    <w:rsid w:val="00130889"/>
    <w:rsid w:val="001470D5"/>
    <w:rsid w:val="001D0354"/>
    <w:rsid w:val="0026614C"/>
    <w:rsid w:val="002A09CD"/>
    <w:rsid w:val="002D5A77"/>
    <w:rsid w:val="002D5E0F"/>
    <w:rsid w:val="003217D3"/>
    <w:rsid w:val="00342671"/>
    <w:rsid w:val="003533CB"/>
    <w:rsid w:val="0036772C"/>
    <w:rsid w:val="003A5DAF"/>
    <w:rsid w:val="003B558C"/>
    <w:rsid w:val="003E00DD"/>
    <w:rsid w:val="003E2CA5"/>
    <w:rsid w:val="00414FEA"/>
    <w:rsid w:val="00435F76"/>
    <w:rsid w:val="00450EFE"/>
    <w:rsid w:val="004644AD"/>
    <w:rsid w:val="004668A8"/>
    <w:rsid w:val="004C5D15"/>
    <w:rsid w:val="004E109F"/>
    <w:rsid w:val="004F3F7B"/>
    <w:rsid w:val="004F5FFD"/>
    <w:rsid w:val="00511924"/>
    <w:rsid w:val="00534C84"/>
    <w:rsid w:val="00537DF1"/>
    <w:rsid w:val="006843AA"/>
    <w:rsid w:val="00690F87"/>
    <w:rsid w:val="0069297D"/>
    <w:rsid w:val="00692D27"/>
    <w:rsid w:val="00696E15"/>
    <w:rsid w:val="006A3A47"/>
    <w:rsid w:val="006C1659"/>
    <w:rsid w:val="0072200A"/>
    <w:rsid w:val="00722D4D"/>
    <w:rsid w:val="007F5F63"/>
    <w:rsid w:val="008314DA"/>
    <w:rsid w:val="008545F2"/>
    <w:rsid w:val="00854AD2"/>
    <w:rsid w:val="0089025A"/>
    <w:rsid w:val="008A7CE8"/>
    <w:rsid w:val="009A7895"/>
    <w:rsid w:val="009C159D"/>
    <w:rsid w:val="009C16E6"/>
    <w:rsid w:val="009E6E1F"/>
    <w:rsid w:val="00A07331"/>
    <w:rsid w:val="00A1130A"/>
    <w:rsid w:val="00A21894"/>
    <w:rsid w:val="00A2610E"/>
    <w:rsid w:val="00A403BC"/>
    <w:rsid w:val="00A57350"/>
    <w:rsid w:val="00AB7E15"/>
    <w:rsid w:val="00B826A0"/>
    <w:rsid w:val="00BA53B2"/>
    <w:rsid w:val="00BA5E57"/>
    <w:rsid w:val="00BD471F"/>
    <w:rsid w:val="00BD72BB"/>
    <w:rsid w:val="00BF13FE"/>
    <w:rsid w:val="00C14F4E"/>
    <w:rsid w:val="00C1555A"/>
    <w:rsid w:val="00CA44C4"/>
    <w:rsid w:val="00CA47F9"/>
    <w:rsid w:val="00CE35DA"/>
    <w:rsid w:val="00D31C73"/>
    <w:rsid w:val="00D4041D"/>
    <w:rsid w:val="00D44769"/>
    <w:rsid w:val="00D93736"/>
    <w:rsid w:val="00DF7244"/>
    <w:rsid w:val="00E260A7"/>
    <w:rsid w:val="00E46AF7"/>
    <w:rsid w:val="00E816D3"/>
    <w:rsid w:val="00EE0692"/>
    <w:rsid w:val="00EE7852"/>
    <w:rsid w:val="00F718FC"/>
    <w:rsid w:val="00FF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3216E"/>
  <w15:docId w15:val="{F6502930-08BF-4BCC-A014-FBFDC5CE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paragraph" w:styleId="NormalWeb">
    <w:name w:val="Normal (Web)"/>
    <w:basedOn w:val="Normal"/>
    <w:qFormat/>
    <w:rsid w:val="00130889"/>
    <w:pPr>
      <w:spacing w:beforeAutospacing="1" w:afterAutospacing="1"/>
    </w:pPr>
    <w:rPr>
      <w:rFonts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Berk</dc:creator>
  <cp:lastModifiedBy>Wenting</cp:lastModifiedBy>
  <cp:revision>55</cp:revision>
  <dcterms:created xsi:type="dcterms:W3CDTF">2019-09-12T19:10:00Z</dcterms:created>
  <dcterms:modified xsi:type="dcterms:W3CDTF">2019-10-03T22:04:00Z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