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Arial" w:cs="Arial"/>
          <w:color w:val="000000"/>
          <w:sz w:val="28"/>
        </w:rPr>
      </w:pPr>
      <w:r>
        <w:rPr>
          <w:rFonts w:ascii="Arial" w:hAnsi="Arial" w:eastAsia="Arial" w:cs="Arial"/>
          <w:color w:val="000000"/>
          <w:sz w:val="28"/>
        </w:rPr>
        <w:t>Chinese Language and Culture Lesson Plan</w:t>
      </w:r>
    </w:p>
    <w:p>
      <w:pPr>
        <w:rPr>
          <w:rFonts w:hint="eastAsia" w:ascii="Arial" w:hAnsi="Arial" w:eastAsia="宋体" w:cs="Arial"/>
          <w:color w:val="000000"/>
          <w:lang w:val="en-US" w:eastAsia="zh-CN"/>
        </w:rPr>
      </w:pPr>
      <w:r>
        <w:rPr>
          <w:rFonts w:ascii="Arial" w:hAnsi="Arial" w:eastAsia="Arial" w:cs="Arial"/>
          <w:color w:val="000000"/>
        </w:rPr>
        <w:t xml:space="preserve">Teacher: </w:t>
      </w:r>
      <w:r>
        <w:rPr>
          <w:rFonts w:hint="eastAsia" w:ascii="Arial" w:hAnsi="Arial" w:eastAsia="宋体" w:cs="Arial"/>
          <w:color w:val="000000"/>
          <w:lang w:val="en-US" w:eastAsia="zh-CN"/>
        </w:rPr>
        <w:t>Liu Lina</w:t>
      </w:r>
      <w:r>
        <w:rPr>
          <w:rFonts w:ascii="Arial" w:hAnsi="Arial" w:eastAsia="Arial" w:cs="Arial"/>
          <w:color w:val="000000"/>
        </w:rPr>
        <w:br w:type="textWrapping"/>
      </w:r>
      <w:r>
        <w:rPr>
          <w:rFonts w:ascii="Arial" w:hAnsi="Arial" w:eastAsia="Arial" w:cs="Arial"/>
          <w:color w:val="000000"/>
        </w:rPr>
        <w:t xml:space="preserve">Grade Level: </w:t>
      </w:r>
      <w:r>
        <w:rPr>
          <w:rFonts w:hint="eastAsia" w:ascii="Arial" w:hAnsi="Arial" w:eastAsia="宋体" w:cs="Arial"/>
          <w:color w:val="000000"/>
          <w:lang w:val="en-US" w:eastAsia="zh-CN"/>
        </w:rPr>
        <w:t xml:space="preserve"> 3</w:t>
      </w:r>
      <w:r>
        <w:rPr>
          <w:rFonts w:hint="eastAsia" w:ascii="Arial" w:hAnsi="Arial" w:eastAsia="宋体" w:cs="Arial"/>
          <w:color w:val="000000"/>
          <w:vertAlign w:val="superscript"/>
          <w:lang w:val="en-US" w:eastAsia="zh-CN"/>
        </w:rPr>
        <w:t>rd</w:t>
      </w:r>
      <w:r>
        <w:rPr>
          <w:rFonts w:hint="eastAsia" w:ascii="Arial" w:hAnsi="Arial" w:eastAsia="宋体" w:cs="Arial"/>
          <w:color w:val="000000"/>
          <w:lang w:val="en-US" w:eastAsia="zh-CN"/>
        </w:rPr>
        <w:t xml:space="preserve"> grade</w:t>
      </w:r>
    </w:p>
    <w:p>
      <w:pPr>
        <w:rPr>
          <w:rFonts w:hint="eastAsia" w:ascii="Arial" w:hAnsi="Arial" w:eastAsia="宋体" w:cs="Arial"/>
          <w:color w:val="000000"/>
          <w:lang w:val="en-US" w:eastAsia="zh-CN"/>
        </w:rPr>
      </w:pPr>
      <w:r>
        <w:rPr>
          <w:rFonts w:hint="eastAsia" w:ascii="Arial" w:hAnsi="Arial" w:eastAsia="宋体" w:cs="Arial"/>
          <w:color w:val="000000"/>
          <w:lang w:val="en-US" w:eastAsia="zh-CN"/>
        </w:rPr>
        <w:t>Topic: my favourite...is.../ I like ... wǒ xǐ huan我喜欢...</w:t>
      </w:r>
    </w:p>
    <w:p>
      <w:pPr>
        <w:rPr>
          <w:rFonts w:hint="default" w:ascii="Arial" w:hAnsi="Arial" w:eastAsia="宋体" w:cs="Arial"/>
          <w:color w:val="000000"/>
          <w:lang w:val="en-US" w:eastAsia="zh-CN"/>
        </w:rPr>
      </w:pPr>
      <w:r>
        <w:rPr>
          <w:rFonts w:hint="eastAsia" w:ascii="Arial" w:hAnsi="Arial" w:eastAsia="宋体" w:cs="Arial"/>
          <w:color w:val="000000"/>
          <w:lang w:val="en-US" w:eastAsia="zh-CN"/>
        </w:rPr>
        <w:t>Time : 25 minutes</w:t>
      </w:r>
    </w:p>
    <w:p>
      <w:pPr>
        <w:spacing w:after="0" w:line="240" w:lineRule="auto"/>
        <w:rPr>
          <w:rFonts w:ascii="Arial" w:hAnsi="Arial" w:eastAsia="Arial" w:cs="Arial"/>
          <w:color w:val="000000"/>
          <w:sz w:val="20"/>
        </w:rPr>
      </w:pPr>
      <w:r>
        <w:rPr>
          <w:rFonts w:ascii="Arial" w:hAnsi="Arial" w:eastAsia="Arial" w:cs="Arial"/>
          <w:b/>
          <w:color w:val="000000"/>
          <w:sz w:val="20"/>
        </w:rPr>
        <w:t>Objectives</w:t>
      </w:r>
      <w:r>
        <w:rPr>
          <w:rFonts w:ascii="Arial" w:hAnsi="Arial" w:eastAsia="Arial" w:cs="Arial"/>
          <w:color w:val="000000"/>
          <w:sz w:val="20"/>
        </w:rPr>
        <w:t xml:space="preserve"> </w:t>
      </w:r>
    </w:p>
    <w:p>
      <w:pPr>
        <w:spacing w:after="0" w:line="240" w:lineRule="auto"/>
        <w:rPr>
          <w:rFonts w:ascii="Arial" w:hAnsi="Arial" w:eastAsia="Arial" w:cs="Arial"/>
          <w:color w:val="000000"/>
          <w:sz w:val="20"/>
        </w:rPr>
      </w:pPr>
    </w:p>
    <w:p>
      <w:pPr>
        <w:spacing w:after="0" w:line="240" w:lineRule="auto"/>
        <w:rPr>
          <w:rFonts w:ascii="Arial" w:hAnsi="Arial" w:eastAsia="Arial" w:cs="Arial"/>
          <w:b/>
          <w:color w:val="000000"/>
        </w:rPr>
      </w:pPr>
      <w:r>
        <w:rPr>
          <w:rFonts w:ascii="Arial" w:hAnsi="Arial" w:eastAsia="Arial" w:cs="Arial"/>
          <w:b/>
          <w:color w:val="000000"/>
        </w:rPr>
        <w:t>Student work</w:t>
      </w:r>
    </w:p>
    <w:tbl>
      <w:tblPr>
        <w:tblStyle w:val="2"/>
        <w:tblW w:w="0" w:type="auto"/>
        <w:tblInd w:w="108" w:type="dxa"/>
        <w:tblLayout w:type="autofit"/>
        <w:tblCellMar>
          <w:top w:w="0" w:type="dxa"/>
          <w:left w:w="10" w:type="dxa"/>
          <w:bottom w:w="0" w:type="dxa"/>
          <w:right w:w="10" w:type="dxa"/>
        </w:tblCellMar>
      </w:tblPr>
      <w:tblGrid>
        <w:gridCol w:w="3192"/>
        <w:gridCol w:w="3192"/>
        <w:gridCol w:w="3192"/>
      </w:tblGrid>
      <w:tr>
        <w:tblPrEx>
          <w:tblCellMar>
            <w:top w:w="0" w:type="dxa"/>
            <w:left w:w="10" w:type="dxa"/>
            <w:bottom w:w="0" w:type="dxa"/>
            <w:right w:w="10" w:type="dxa"/>
          </w:tblCellMar>
        </w:tblPrEx>
        <w:trPr>
          <w:trHeight w:val="1" w:hRule="atLeast"/>
        </w:trPr>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color w:val="000000"/>
                <w:sz w:val="20"/>
              </w:rPr>
              <w:t>Interpersonal</w:t>
            </w:r>
          </w:p>
        </w:tc>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color w:val="000000"/>
                <w:sz w:val="20"/>
              </w:rPr>
              <w:t>Presentational</w:t>
            </w:r>
          </w:p>
        </w:tc>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color w:val="000000"/>
                <w:sz w:val="20"/>
              </w:rPr>
              <w:t>Interpretive</w:t>
            </w:r>
          </w:p>
        </w:tc>
      </w:tr>
      <w:tr>
        <w:tblPrEx>
          <w:tblCellMar>
            <w:top w:w="0" w:type="dxa"/>
            <w:left w:w="10" w:type="dxa"/>
            <w:bottom w:w="0" w:type="dxa"/>
            <w:right w:w="10" w:type="dxa"/>
          </w:tblCellMar>
        </w:tblPrEx>
        <w:trPr>
          <w:trHeight w:val="1" w:hRule="atLeast"/>
        </w:trPr>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numId w:val="0"/>
              </w:numPr>
              <w:spacing w:after="0" w:line="240" w:lineRule="auto"/>
              <w:ind w:leftChars="0"/>
              <w:rPr>
                <w:rFonts w:hint="eastAsia"/>
                <w:lang w:val="en-US" w:eastAsia="zh-CN"/>
              </w:rPr>
            </w:pPr>
            <w:r>
              <w:rPr>
                <w:rFonts w:hint="eastAsia"/>
                <w:lang w:val="en-US" w:eastAsia="zh-CN"/>
              </w:rPr>
              <w:t>By the end of the class the students will be able to communicate in a small group with the sentence:</w:t>
            </w:r>
          </w:p>
          <w:p>
            <w:pPr>
              <w:numPr>
                <w:numId w:val="0"/>
              </w:numPr>
              <w:spacing w:after="0" w:line="240" w:lineRule="auto"/>
              <w:ind w:leftChars="0"/>
              <w:rPr>
                <w:rFonts w:hint="eastAsia"/>
                <w:lang w:val="en-US" w:eastAsia="zh-CN"/>
              </w:rPr>
            </w:pPr>
            <w:r>
              <w:rPr>
                <w:rFonts w:hint="eastAsia"/>
                <w:lang w:val="en-US" w:eastAsia="zh-CN"/>
              </w:rPr>
              <w:t>A:  wǒ xǐ huan  ....,    nǐ  ne?</w:t>
            </w:r>
          </w:p>
          <w:p>
            <w:pPr>
              <w:numPr>
                <w:numId w:val="0"/>
              </w:numPr>
              <w:spacing w:after="0" w:line="240" w:lineRule="auto"/>
              <w:ind w:leftChars="0"/>
              <w:rPr>
                <w:rFonts w:hint="default"/>
                <w:lang w:val="en-US" w:eastAsia="zh-CN"/>
              </w:rPr>
            </w:pPr>
            <w:r>
              <w:rPr>
                <w:rFonts w:hint="eastAsia"/>
                <w:lang w:val="en-US" w:eastAsia="zh-CN"/>
              </w:rPr>
              <w:t>B: wǒ xǐ huan  ...</w:t>
            </w:r>
          </w:p>
          <w:p>
            <w:pPr>
              <w:numPr>
                <w:numId w:val="0"/>
              </w:numPr>
              <w:spacing w:after="0" w:line="240" w:lineRule="auto"/>
              <w:ind w:leftChars="0"/>
              <w:rPr>
                <w:rFonts w:hint="default" w:eastAsiaTheme="minorEastAsia"/>
                <w:lang w:val="en-US" w:eastAsia="zh-CN"/>
              </w:rPr>
            </w:pPr>
            <w:r>
              <w:rPr>
                <w:rFonts w:hint="eastAsia"/>
                <w:lang w:val="en-US" w:eastAsia="zh-CN"/>
              </w:rPr>
              <w:t xml:space="preserve">which means </w:t>
            </w:r>
            <w:r>
              <w:rPr>
                <w:rFonts w:hint="default"/>
                <w:lang w:val="en-US" w:eastAsia="zh-CN"/>
              </w:rPr>
              <w:t>“</w:t>
            </w:r>
            <w:r>
              <w:rPr>
                <w:rFonts w:hint="eastAsia"/>
                <w:lang w:val="en-US" w:eastAsia="zh-CN"/>
              </w:rPr>
              <w:t>My favourite ... is.. what about you?</w:t>
            </w:r>
            <w:r>
              <w:rPr>
                <w:rFonts w:hint="default"/>
                <w:lang w:val="en-US" w:eastAsia="zh-CN"/>
              </w:rPr>
              <w:t>”</w:t>
            </w:r>
          </w:p>
        </w:tc>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ilvl w:val="0"/>
                <w:numId w:val="0"/>
              </w:numPr>
              <w:spacing w:after="0" w:line="240" w:lineRule="auto"/>
              <w:rPr>
                <w:rFonts w:hint="eastAsia"/>
                <w:lang w:val="en-US" w:eastAsia="zh-CN"/>
              </w:rPr>
            </w:pPr>
            <w:r>
              <w:rPr>
                <w:rFonts w:hint="eastAsia"/>
                <w:lang w:val="en-US" w:eastAsia="zh-CN"/>
              </w:rPr>
              <w:t>By the end of the class the students will able to (1) read the words in Chinese:  sports-- zú qiú, lán qiú, bàng qiú, wǎng qiú, gǎn lǎn qiú, pái qiú, yóu yǒng; hobby--tiào wǔ, chàng gē</w:t>
            </w:r>
          </w:p>
          <w:p>
            <w:pPr>
              <w:numPr>
                <w:ilvl w:val="0"/>
                <w:numId w:val="0"/>
              </w:numPr>
              <w:spacing w:after="0" w:line="240" w:lineRule="auto"/>
              <w:rPr>
                <w:rFonts w:hint="eastAsia"/>
                <w:lang w:val="en-US" w:eastAsia="zh-CN"/>
              </w:rPr>
            </w:pPr>
            <w:r>
              <w:rPr>
                <w:rFonts w:hint="eastAsia"/>
                <w:lang w:val="en-US" w:eastAsia="zh-CN"/>
              </w:rPr>
              <w:t>, tīng yīn yuè, kàn diàn shì</w:t>
            </w:r>
          </w:p>
          <w:p>
            <w:pPr>
              <w:numPr>
                <w:ilvl w:val="0"/>
                <w:numId w:val="0"/>
              </w:numPr>
              <w:spacing w:after="0" w:line="240" w:lineRule="auto"/>
              <w:rPr>
                <w:rFonts w:hint="eastAsia"/>
                <w:lang w:val="en-US" w:eastAsia="zh-CN"/>
              </w:rPr>
            </w:pPr>
            <w:r>
              <w:rPr>
                <w:rFonts w:hint="eastAsia"/>
                <w:lang w:val="en-US" w:eastAsia="zh-CN"/>
              </w:rPr>
              <w:t>, kàn shū; (2) understand and use the sentence:</w:t>
            </w:r>
          </w:p>
          <w:p>
            <w:pPr>
              <w:numPr>
                <w:ilvl w:val="0"/>
                <w:numId w:val="0"/>
              </w:numPr>
              <w:spacing w:after="0" w:line="240" w:lineRule="auto"/>
              <w:ind w:leftChars="0"/>
              <w:rPr>
                <w:rFonts w:hint="eastAsia"/>
                <w:lang w:val="en-US" w:eastAsia="zh-CN"/>
              </w:rPr>
            </w:pPr>
            <w:r>
              <w:rPr>
                <w:rFonts w:hint="eastAsia"/>
                <w:lang w:val="en-US" w:eastAsia="zh-CN"/>
              </w:rPr>
              <w:t>A:  wǒ xǐ huan  ....,    nǐ  ne?</w:t>
            </w:r>
          </w:p>
          <w:p>
            <w:pPr>
              <w:numPr>
                <w:ilvl w:val="0"/>
                <w:numId w:val="0"/>
              </w:numPr>
              <w:spacing w:after="0" w:line="240" w:lineRule="auto"/>
              <w:ind w:leftChars="0"/>
              <w:rPr>
                <w:rFonts w:hint="default"/>
                <w:lang w:val="en-US" w:eastAsia="zh-CN"/>
              </w:rPr>
            </w:pPr>
            <w:r>
              <w:rPr>
                <w:rFonts w:hint="eastAsia"/>
                <w:lang w:val="en-US" w:eastAsia="zh-CN"/>
              </w:rPr>
              <w:t>B: wǒ xǐ huan  ...</w:t>
            </w:r>
          </w:p>
          <w:p>
            <w:pPr>
              <w:numPr>
                <w:numId w:val="0"/>
              </w:numPr>
              <w:spacing w:after="0" w:line="240" w:lineRule="auto"/>
              <w:rPr>
                <w:rFonts w:hint="default" w:eastAsiaTheme="minorEastAsia"/>
                <w:lang w:val="en-US" w:eastAsia="zh-CN"/>
              </w:rPr>
            </w:pPr>
          </w:p>
        </w:tc>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numId w:val="0"/>
              </w:numPr>
              <w:spacing w:after="0" w:line="240" w:lineRule="auto"/>
              <w:rPr>
                <w:rFonts w:hint="default" w:eastAsiaTheme="minorEastAsia"/>
                <w:lang w:val="en-US" w:eastAsia="zh-CN"/>
              </w:rPr>
            </w:pPr>
            <w:r>
              <w:rPr>
                <w:rFonts w:hint="eastAsia"/>
                <w:lang w:val="en-US" w:eastAsia="zh-CN"/>
              </w:rPr>
              <w:t>By the end of the class the students will be able to read the words about the sports and hobby in Chinese and they can talk about their favourite sports and hobbies with their classmates in Chinese.</w:t>
            </w:r>
          </w:p>
        </w:tc>
      </w:tr>
    </w:tbl>
    <w:p>
      <w:pPr>
        <w:spacing w:after="0" w:line="240" w:lineRule="auto"/>
        <w:rPr>
          <w:rFonts w:ascii="Arial" w:hAnsi="Arial" w:eastAsia="Arial" w:cs="Arial"/>
          <w:color w:val="000000"/>
          <w:sz w:val="20"/>
        </w:rPr>
      </w:pPr>
    </w:p>
    <w:p>
      <w:pPr>
        <w:rPr>
          <w:rFonts w:ascii="Arial" w:hAnsi="Arial" w:eastAsia="Arial" w:cs="Arial"/>
          <w:b/>
          <w:color w:val="000000"/>
        </w:rPr>
      </w:pPr>
      <w:r>
        <w:rPr>
          <w:rFonts w:ascii="Arial" w:hAnsi="Arial" w:eastAsia="Arial" w:cs="Arial"/>
          <w:b/>
          <w:color w:val="000000"/>
        </w:rPr>
        <w:t>Domains of Language</w:t>
      </w:r>
    </w:p>
    <w:tbl>
      <w:tblPr>
        <w:tblStyle w:val="2"/>
        <w:tblW w:w="0" w:type="auto"/>
        <w:tblInd w:w="108" w:type="dxa"/>
        <w:tblLayout w:type="autofit"/>
        <w:tblCellMar>
          <w:top w:w="0" w:type="dxa"/>
          <w:left w:w="10" w:type="dxa"/>
          <w:bottom w:w="0" w:type="dxa"/>
          <w:right w:w="10" w:type="dxa"/>
        </w:tblCellMar>
      </w:tblPr>
      <w:tblGrid>
        <w:gridCol w:w="2394"/>
        <w:gridCol w:w="2394"/>
        <w:gridCol w:w="2394"/>
        <w:gridCol w:w="2394"/>
      </w:tblGrid>
      <w:tr>
        <w:tblPrEx>
          <w:tblCellMar>
            <w:top w:w="0" w:type="dxa"/>
            <w:left w:w="10" w:type="dxa"/>
            <w:bottom w:w="0" w:type="dxa"/>
            <w:right w:w="10" w:type="dxa"/>
          </w:tblCellMar>
        </w:tblPrEx>
        <w:trPr>
          <w:trHeight w:val="1" w:hRule="atLeast"/>
        </w:trPr>
        <w:tc>
          <w:tcPr>
            <w:tcW w:w="23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b/>
                <w:color w:val="000000"/>
              </w:rPr>
              <w:t>Listening</w:t>
            </w:r>
          </w:p>
        </w:tc>
        <w:tc>
          <w:tcPr>
            <w:tcW w:w="23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b/>
                <w:color w:val="000000"/>
              </w:rPr>
              <w:t>Speaking</w:t>
            </w:r>
          </w:p>
        </w:tc>
        <w:tc>
          <w:tcPr>
            <w:tcW w:w="23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b/>
                <w:color w:val="000000"/>
              </w:rPr>
              <w:t>Reading</w:t>
            </w:r>
          </w:p>
        </w:tc>
        <w:tc>
          <w:tcPr>
            <w:tcW w:w="23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b/>
                <w:color w:val="000000"/>
              </w:rPr>
              <w:t>Writing</w:t>
            </w:r>
          </w:p>
        </w:tc>
      </w:tr>
      <w:tr>
        <w:tblPrEx>
          <w:tblCellMar>
            <w:top w:w="0" w:type="dxa"/>
            <w:left w:w="10" w:type="dxa"/>
            <w:bottom w:w="0" w:type="dxa"/>
            <w:right w:w="10" w:type="dxa"/>
          </w:tblCellMar>
        </w:tblPrEx>
        <w:trPr>
          <w:trHeight w:val="1" w:hRule="atLeast"/>
        </w:trPr>
        <w:tc>
          <w:tcPr>
            <w:tcW w:w="23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ilvl w:val="0"/>
                <w:numId w:val="1"/>
              </w:numPr>
              <w:spacing w:after="0" w:line="240" w:lineRule="auto"/>
              <w:ind w:leftChars="0"/>
              <w:rPr>
                <w:rFonts w:hint="default" w:eastAsiaTheme="minorEastAsia"/>
                <w:lang w:val="en-US" w:eastAsia="zh-CN"/>
              </w:rPr>
            </w:pPr>
            <w:r>
              <w:rPr>
                <w:rFonts w:hint="eastAsia"/>
                <w:lang w:val="en-US" w:eastAsia="zh-CN"/>
              </w:rPr>
              <w:t>Vocabulary:</w:t>
            </w:r>
          </w:p>
          <w:p>
            <w:pPr>
              <w:numPr>
                <w:ilvl w:val="0"/>
                <w:numId w:val="0"/>
              </w:numPr>
              <w:spacing w:after="0" w:line="240" w:lineRule="auto"/>
              <w:rPr>
                <w:rFonts w:hint="eastAsia"/>
                <w:lang w:val="en-US" w:eastAsia="zh-CN"/>
              </w:rPr>
            </w:pPr>
            <w:r>
              <w:rPr>
                <w:rFonts w:hint="eastAsia"/>
                <w:lang w:val="en-US" w:eastAsia="zh-CN"/>
              </w:rPr>
              <w:t xml:space="preserve">sports-- zú qiú, lán qiú, bàng qiú, wǎng qiú, gǎn lǎn qiú, pái qiú, </w:t>
            </w:r>
          </w:p>
          <w:p>
            <w:pPr>
              <w:numPr>
                <w:ilvl w:val="0"/>
                <w:numId w:val="0"/>
              </w:numPr>
              <w:spacing w:after="0" w:line="240" w:lineRule="auto"/>
              <w:rPr>
                <w:rFonts w:hint="eastAsia"/>
                <w:lang w:val="en-US" w:eastAsia="zh-CN"/>
              </w:rPr>
            </w:pPr>
            <w:r>
              <w:rPr>
                <w:rFonts w:hint="eastAsia"/>
                <w:lang w:val="en-US" w:eastAsia="zh-CN"/>
              </w:rPr>
              <w:t xml:space="preserve">yóu yǒng; </w:t>
            </w:r>
          </w:p>
          <w:p>
            <w:pPr>
              <w:numPr>
                <w:ilvl w:val="0"/>
                <w:numId w:val="0"/>
              </w:numPr>
              <w:spacing w:after="0" w:line="240" w:lineRule="auto"/>
              <w:rPr>
                <w:rFonts w:hint="default"/>
                <w:lang w:val="en-US" w:eastAsia="zh-CN"/>
              </w:rPr>
            </w:pPr>
            <w:r>
              <w:rPr>
                <w:rFonts w:hint="eastAsia"/>
                <w:lang w:val="en-US" w:eastAsia="zh-CN"/>
              </w:rPr>
              <w:t>hobby--tiào wǔ,</w:t>
            </w:r>
          </w:p>
          <w:p>
            <w:pPr>
              <w:numPr>
                <w:ilvl w:val="0"/>
                <w:numId w:val="0"/>
              </w:numPr>
              <w:spacing w:after="0" w:line="240" w:lineRule="auto"/>
              <w:rPr>
                <w:rFonts w:hint="eastAsia"/>
                <w:lang w:val="en-US" w:eastAsia="zh-CN"/>
              </w:rPr>
            </w:pPr>
            <w:r>
              <w:rPr>
                <w:rFonts w:hint="eastAsia"/>
                <w:lang w:val="en-US" w:eastAsia="zh-CN"/>
              </w:rPr>
              <w:t xml:space="preserve">chàng gē, </w:t>
            </w:r>
          </w:p>
          <w:p>
            <w:pPr>
              <w:numPr>
                <w:ilvl w:val="0"/>
                <w:numId w:val="0"/>
              </w:numPr>
              <w:spacing w:after="0" w:line="240" w:lineRule="auto"/>
              <w:rPr>
                <w:rFonts w:hint="eastAsia"/>
                <w:lang w:val="en-US" w:eastAsia="zh-CN"/>
              </w:rPr>
            </w:pPr>
            <w:r>
              <w:rPr>
                <w:rFonts w:hint="eastAsia"/>
                <w:lang w:val="en-US" w:eastAsia="zh-CN"/>
              </w:rPr>
              <w:t xml:space="preserve">tīng yīn yuè, </w:t>
            </w:r>
          </w:p>
          <w:p>
            <w:pPr>
              <w:numPr>
                <w:ilvl w:val="0"/>
                <w:numId w:val="0"/>
              </w:numPr>
              <w:spacing w:after="0" w:line="240" w:lineRule="auto"/>
              <w:rPr>
                <w:rFonts w:hint="eastAsia"/>
                <w:lang w:val="en-US" w:eastAsia="zh-CN"/>
              </w:rPr>
            </w:pPr>
            <w:r>
              <w:rPr>
                <w:rFonts w:hint="eastAsia"/>
                <w:lang w:val="en-US" w:eastAsia="zh-CN"/>
              </w:rPr>
              <w:t>kàn diàn shì</w:t>
            </w:r>
          </w:p>
          <w:p>
            <w:pPr>
              <w:numPr>
                <w:numId w:val="0"/>
              </w:numPr>
              <w:spacing w:after="0" w:line="240" w:lineRule="auto"/>
              <w:rPr>
                <w:rFonts w:hint="eastAsia"/>
                <w:lang w:val="en-US" w:eastAsia="zh-CN"/>
              </w:rPr>
            </w:pPr>
            <w:r>
              <w:rPr>
                <w:rFonts w:hint="eastAsia"/>
                <w:lang w:val="en-US" w:eastAsia="zh-CN"/>
              </w:rPr>
              <w:t>, kàn shū</w:t>
            </w:r>
          </w:p>
          <w:p>
            <w:pPr>
              <w:numPr>
                <w:ilvl w:val="0"/>
                <w:numId w:val="1"/>
              </w:numPr>
              <w:spacing w:after="0" w:line="240" w:lineRule="auto"/>
              <w:ind w:left="0" w:leftChars="0" w:firstLine="0" w:firstLineChars="0"/>
              <w:rPr>
                <w:rFonts w:hint="default"/>
                <w:lang w:val="en-US" w:eastAsia="zh-CN"/>
              </w:rPr>
            </w:pPr>
            <w:r>
              <w:rPr>
                <w:rFonts w:hint="eastAsia"/>
                <w:lang w:val="en-US" w:eastAsia="zh-CN"/>
              </w:rPr>
              <w:t>Sentence:</w:t>
            </w:r>
          </w:p>
          <w:p>
            <w:pPr>
              <w:numPr>
                <w:ilvl w:val="0"/>
                <w:numId w:val="0"/>
              </w:numPr>
              <w:spacing w:after="0" w:line="240" w:lineRule="auto"/>
              <w:ind w:leftChars="0"/>
              <w:rPr>
                <w:rFonts w:hint="eastAsia"/>
                <w:lang w:val="en-US" w:eastAsia="zh-CN"/>
              </w:rPr>
            </w:pPr>
            <w:r>
              <w:rPr>
                <w:rFonts w:hint="eastAsia"/>
                <w:lang w:val="en-US" w:eastAsia="zh-CN"/>
              </w:rPr>
              <w:t>A:  wǒ xǐ huan  ....,    nǐ  ne?</w:t>
            </w:r>
          </w:p>
          <w:p>
            <w:pPr>
              <w:numPr>
                <w:ilvl w:val="0"/>
                <w:numId w:val="0"/>
              </w:numPr>
              <w:spacing w:after="0" w:line="240" w:lineRule="auto"/>
              <w:ind w:leftChars="0"/>
              <w:rPr>
                <w:rFonts w:hint="default"/>
                <w:lang w:val="en-US" w:eastAsia="zh-CN"/>
              </w:rPr>
            </w:pPr>
            <w:r>
              <w:rPr>
                <w:rFonts w:hint="eastAsia"/>
                <w:lang w:val="en-US" w:eastAsia="zh-CN"/>
              </w:rPr>
              <w:t>B: wǒ xǐ huan  ...</w:t>
            </w:r>
          </w:p>
          <w:p>
            <w:pPr>
              <w:numPr>
                <w:numId w:val="0"/>
              </w:numPr>
              <w:spacing w:after="0" w:line="240" w:lineRule="auto"/>
              <w:ind w:leftChars="0"/>
              <w:rPr>
                <w:rFonts w:hint="default"/>
                <w:lang w:val="en-US" w:eastAsia="zh-CN"/>
              </w:rPr>
            </w:pPr>
          </w:p>
        </w:tc>
        <w:tc>
          <w:tcPr>
            <w:tcW w:w="23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ilvl w:val="0"/>
                <w:numId w:val="2"/>
              </w:numPr>
              <w:spacing w:after="0" w:line="240" w:lineRule="auto"/>
              <w:rPr>
                <w:rFonts w:hint="default" w:eastAsiaTheme="minorEastAsia"/>
                <w:lang w:val="en-US" w:eastAsia="zh-CN"/>
              </w:rPr>
            </w:pPr>
            <w:r>
              <w:rPr>
                <w:rFonts w:hint="eastAsia"/>
                <w:lang w:val="en-US" w:eastAsia="zh-CN"/>
              </w:rPr>
              <w:t>Vocabulary:</w:t>
            </w:r>
          </w:p>
          <w:p>
            <w:pPr>
              <w:numPr>
                <w:ilvl w:val="0"/>
                <w:numId w:val="0"/>
              </w:numPr>
              <w:spacing w:after="0" w:line="240" w:lineRule="auto"/>
              <w:rPr>
                <w:rFonts w:hint="eastAsia"/>
                <w:lang w:val="en-US" w:eastAsia="zh-CN"/>
              </w:rPr>
            </w:pPr>
            <w:r>
              <w:rPr>
                <w:rFonts w:hint="eastAsia"/>
                <w:lang w:val="en-US" w:eastAsia="zh-CN"/>
              </w:rPr>
              <w:t xml:space="preserve">sports-- zú qiú, lán qiú, bàng qiú, wǎng qiú, gǎn lǎn qiú, pái qiú, </w:t>
            </w:r>
          </w:p>
          <w:p>
            <w:pPr>
              <w:numPr>
                <w:ilvl w:val="0"/>
                <w:numId w:val="0"/>
              </w:numPr>
              <w:spacing w:after="0" w:line="240" w:lineRule="auto"/>
              <w:rPr>
                <w:rFonts w:hint="eastAsia"/>
                <w:lang w:val="en-US" w:eastAsia="zh-CN"/>
              </w:rPr>
            </w:pPr>
            <w:r>
              <w:rPr>
                <w:rFonts w:hint="eastAsia"/>
                <w:lang w:val="en-US" w:eastAsia="zh-CN"/>
              </w:rPr>
              <w:t xml:space="preserve">yóu yǒng; </w:t>
            </w:r>
          </w:p>
          <w:p>
            <w:pPr>
              <w:numPr>
                <w:ilvl w:val="0"/>
                <w:numId w:val="0"/>
              </w:numPr>
              <w:spacing w:after="0" w:line="240" w:lineRule="auto"/>
              <w:rPr>
                <w:rFonts w:hint="default"/>
                <w:lang w:val="en-US" w:eastAsia="zh-CN"/>
              </w:rPr>
            </w:pPr>
            <w:r>
              <w:rPr>
                <w:rFonts w:hint="eastAsia"/>
                <w:lang w:val="en-US" w:eastAsia="zh-CN"/>
              </w:rPr>
              <w:t>hobby--tiào wǔ,</w:t>
            </w:r>
          </w:p>
          <w:p>
            <w:pPr>
              <w:numPr>
                <w:ilvl w:val="0"/>
                <w:numId w:val="0"/>
              </w:numPr>
              <w:spacing w:after="0" w:line="240" w:lineRule="auto"/>
              <w:rPr>
                <w:rFonts w:hint="eastAsia"/>
                <w:lang w:val="en-US" w:eastAsia="zh-CN"/>
              </w:rPr>
            </w:pPr>
            <w:r>
              <w:rPr>
                <w:rFonts w:hint="eastAsia"/>
                <w:lang w:val="en-US" w:eastAsia="zh-CN"/>
              </w:rPr>
              <w:t xml:space="preserve">chàng gē, </w:t>
            </w:r>
          </w:p>
          <w:p>
            <w:pPr>
              <w:numPr>
                <w:ilvl w:val="0"/>
                <w:numId w:val="0"/>
              </w:numPr>
              <w:spacing w:after="0" w:line="240" w:lineRule="auto"/>
              <w:rPr>
                <w:rFonts w:hint="eastAsia"/>
                <w:lang w:val="en-US" w:eastAsia="zh-CN"/>
              </w:rPr>
            </w:pPr>
            <w:r>
              <w:rPr>
                <w:rFonts w:hint="eastAsia"/>
                <w:lang w:val="en-US" w:eastAsia="zh-CN"/>
              </w:rPr>
              <w:t xml:space="preserve">tīng yīn yuè, </w:t>
            </w:r>
          </w:p>
          <w:p>
            <w:pPr>
              <w:numPr>
                <w:ilvl w:val="0"/>
                <w:numId w:val="0"/>
              </w:numPr>
              <w:spacing w:after="0" w:line="240" w:lineRule="auto"/>
              <w:rPr>
                <w:rFonts w:hint="eastAsia"/>
                <w:lang w:val="en-US" w:eastAsia="zh-CN"/>
              </w:rPr>
            </w:pPr>
            <w:r>
              <w:rPr>
                <w:rFonts w:hint="eastAsia"/>
                <w:lang w:val="en-US" w:eastAsia="zh-CN"/>
              </w:rPr>
              <w:t>kàn diàn shì</w:t>
            </w:r>
          </w:p>
          <w:p>
            <w:pPr>
              <w:numPr>
                <w:ilvl w:val="0"/>
                <w:numId w:val="0"/>
              </w:numPr>
              <w:spacing w:after="0" w:line="240" w:lineRule="auto"/>
              <w:rPr>
                <w:rFonts w:hint="eastAsia"/>
                <w:lang w:val="en-US" w:eastAsia="zh-CN"/>
              </w:rPr>
            </w:pPr>
            <w:r>
              <w:rPr>
                <w:rFonts w:hint="eastAsia"/>
                <w:lang w:val="en-US" w:eastAsia="zh-CN"/>
              </w:rPr>
              <w:t>, kàn shū</w:t>
            </w:r>
          </w:p>
          <w:p>
            <w:pPr>
              <w:numPr>
                <w:ilvl w:val="0"/>
                <w:numId w:val="2"/>
              </w:numPr>
              <w:spacing w:after="0" w:line="240" w:lineRule="auto"/>
              <w:ind w:left="0" w:leftChars="0" w:firstLine="0" w:firstLineChars="0"/>
              <w:rPr>
                <w:rFonts w:hint="default"/>
                <w:lang w:val="en-US" w:eastAsia="zh-CN"/>
              </w:rPr>
            </w:pPr>
            <w:r>
              <w:rPr>
                <w:rFonts w:hint="eastAsia"/>
                <w:lang w:val="en-US" w:eastAsia="zh-CN"/>
              </w:rPr>
              <w:t>Sentence:</w:t>
            </w:r>
          </w:p>
          <w:p>
            <w:pPr>
              <w:numPr>
                <w:ilvl w:val="0"/>
                <w:numId w:val="0"/>
              </w:numPr>
              <w:spacing w:after="0" w:line="240" w:lineRule="auto"/>
              <w:ind w:leftChars="0"/>
              <w:rPr>
                <w:rFonts w:hint="eastAsia"/>
                <w:lang w:val="en-US" w:eastAsia="zh-CN"/>
              </w:rPr>
            </w:pPr>
            <w:r>
              <w:rPr>
                <w:rFonts w:hint="eastAsia"/>
                <w:lang w:val="en-US" w:eastAsia="zh-CN"/>
              </w:rPr>
              <w:t>A:  wǒ xǐ huan  ....,    nǐ  ne?</w:t>
            </w:r>
          </w:p>
          <w:p>
            <w:pPr>
              <w:numPr>
                <w:ilvl w:val="0"/>
                <w:numId w:val="0"/>
              </w:numPr>
              <w:spacing w:after="0" w:line="240" w:lineRule="auto"/>
              <w:ind w:leftChars="0"/>
              <w:rPr>
                <w:rFonts w:hint="default"/>
                <w:lang w:val="en-US" w:eastAsia="zh-CN"/>
              </w:rPr>
            </w:pPr>
            <w:r>
              <w:rPr>
                <w:rFonts w:hint="eastAsia"/>
                <w:lang w:val="en-US" w:eastAsia="zh-CN"/>
              </w:rPr>
              <w:t>B: wǒ xǐ huan  ...</w:t>
            </w:r>
          </w:p>
          <w:p>
            <w:pPr>
              <w:numPr>
                <w:numId w:val="0"/>
              </w:numPr>
              <w:spacing w:after="0" w:line="240" w:lineRule="auto"/>
              <w:rPr>
                <w:rFonts w:hint="default" w:eastAsiaTheme="minorEastAsia"/>
                <w:lang w:val="en-US" w:eastAsia="zh-CN"/>
              </w:rPr>
            </w:pPr>
          </w:p>
        </w:tc>
        <w:tc>
          <w:tcPr>
            <w:tcW w:w="23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ilvl w:val="0"/>
                <w:numId w:val="3"/>
              </w:numPr>
              <w:spacing w:after="0" w:line="240" w:lineRule="auto"/>
              <w:rPr>
                <w:rFonts w:hint="default" w:eastAsiaTheme="minorEastAsia"/>
                <w:lang w:val="en-US" w:eastAsia="zh-CN"/>
              </w:rPr>
            </w:pPr>
            <w:r>
              <w:rPr>
                <w:rFonts w:hint="eastAsia"/>
                <w:lang w:val="en-US" w:eastAsia="zh-CN"/>
              </w:rPr>
              <w:t>Vocabulary:</w:t>
            </w:r>
          </w:p>
          <w:p>
            <w:pPr>
              <w:numPr>
                <w:ilvl w:val="0"/>
                <w:numId w:val="0"/>
              </w:numPr>
              <w:spacing w:after="0" w:line="240" w:lineRule="auto"/>
              <w:rPr>
                <w:rFonts w:hint="eastAsia"/>
                <w:lang w:val="en-US" w:eastAsia="zh-CN"/>
              </w:rPr>
            </w:pPr>
            <w:r>
              <w:rPr>
                <w:rFonts w:hint="eastAsia"/>
                <w:lang w:val="en-US" w:eastAsia="zh-CN"/>
              </w:rPr>
              <w:t xml:space="preserve">sports-- zú qiú, lán qiú, bàng qiú, wǎng qiú, gǎn lǎn qiú, pái qiú, </w:t>
            </w:r>
          </w:p>
          <w:p>
            <w:pPr>
              <w:numPr>
                <w:ilvl w:val="0"/>
                <w:numId w:val="0"/>
              </w:numPr>
              <w:spacing w:after="0" w:line="240" w:lineRule="auto"/>
              <w:rPr>
                <w:rFonts w:hint="eastAsia"/>
                <w:lang w:val="en-US" w:eastAsia="zh-CN"/>
              </w:rPr>
            </w:pPr>
            <w:r>
              <w:rPr>
                <w:rFonts w:hint="eastAsia"/>
                <w:lang w:val="en-US" w:eastAsia="zh-CN"/>
              </w:rPr>
              <w:t xml:space="preserve">yóu yǒng; </w:t>
            </w:r>
          </w:p>
          <w:p>
            <w:pPr>
              <w:numPr>
                <w:ilvl w:val="0"/>
                <w:numId w:val="0"/>
              </w:numPr>
              <w:spacing w:after="0" w:line="240" w:lineRule="auto"/>
              <w:rPr>
                <w:rFonts w:hint="default"/>
                <w:lang w:val="en-US" w:eastAsia="zh-CN"/>
              </w:rPr>
            </w:pPr>
            <w:r>
              <w:rPr>
                <w:rFonts w:hint="eastAsia"/>
                <w:lang w:val="en-US" w:eastAsia="zh-CN"/>
              </w:rPr>
              <w:t>hobby--tiào wǔ,</w:t>
            </w:r>
          </w:p>
          <w:p>
            <w:pPr>
              <w:numPr>
                <w:ilvl w:val="0"/>
                <w:numId w:val="0"/>
              </w:numPr>
              <w:spacing w:after="0" w:line="240" w:lineRule="auto"/>
              <w:rPr>
                <w:rFonts w:hint="eastAsia"/>
                <w:lang w:val="en-US" w:eastAsia="zh-CN"/>
              </w:rPr>
            </w:pPr>
            <w:r>
              <w:rPr>
                <w:rFonts w:hint="eastAsia"/>
                <w:lang w:val="en-US" w:eastAsia="zh-CN"/>
              </w:rPr>
              <w:t xml:space="preserve">chàng gē, </w:t>
            </w:r>
          </w:p>
          <w:p>
            <w:pPr>
              <w:numPr>
                <w:ilvl w:val="0"/>
                <w:numId w:val="0"/>
              </w:numPr>
              <w:spacing w:after="0" w:line="240" w:lineRule="auto"/>
              <w:rPr>
                <w:rFonts w:hint="eastAsia"/>
                <w:lang w:val="en-US" w:eastAsia="zh-CN"/>
              </w:rPr>
            </w:pPr>
            <w:r>
              <w:rPr>
                <w:rFonts w:hint="eastAsia"/>
                <w:lang w:val="en-US" w:eastAsia="zh-CN"/>
              </w:rPr>
              <w:t xml:space="preserve">tīng yīn yuè, </w:t>
            </w:r>
          </w:p>
          <w:p>
            <w:pPr>
              <w:numPr>
                <w:ilvl w:val="0"/>
                <w:numId w:val="0"/>
              </w:numPr>
              <w:spacing w:after="0" w:line="240" w:lineRule="auto"/>
              <w:rPr>
                <w:rFonts w:hint="eastAsia"/>
                <w:lang w:val="en-US" w:eastAsia="zh-CN"/>
              </w:rPr>
            </w:pPr>
            <w:r>
              <w:rPr>
                <w:rFonts w:hint="eastAsia"/>
                <w:lang w:val="en-US" w:eastAsia="zh-CN"/>
              </w:rPr>
              <w:t>kàn diàn shì</w:t>
            </w:r>
          </w:p>
          <w:p>
            <w:pPr>
              <w:numPr>
                <w:ilvl w:val="0"/>
                <w:numId w:val="0"/>
              </w:numPr>
              <w:spacing w:after="0" w:line="240" w:lineRule="auto"/>
              <w:rPr>
                <w:rFonts w:hint="eastAsia"/>
                <w:lang w:val="en-US" w:eastAsia="zh-CN"/>
              </w:rPr>
            </w:pPr>
            <w:r>
              <w:rPr>
                <w:rFonts w:hint="eastAsia"/>
                <w:lang w:val="en-US" w:eastAsia="zh-CN"/>
              </w:rPr>
              <w:t>, kàn shū</w:t>
            </w:r>
          </w:p>
          <w:p>
            <w:pPr>
              <w:numPr>
                <w:ilvl w:val="0"/>
                <w:numId w:val="3"/>
              </w:numPr>
              <w:spacing w:after="0" w:line="240" w:lineRule="auto"/>
              <w:ind w:left="0" w:leftChars="0" w:firstLine="0" w:firstLineChars="0"/>
              <w:rPr>
                <w:rFonts w:hint="default"/>
                <w:lang w:val="en-US" w:eastAsia="zh-CN"/>
              </w:rPr>
            </w:pPr>
            <w:r>
              <w:rPr>
                <w:rFonts w:hint="eastAsia"/>
                <w:lang w:val="en-US" w:eastAsia="zh-CN"/>
              </w:rPr>
              <w:t>Sentence:</w:t>
            </w:r>
          </w:p>
          <w:p>
            <w:pPr>
              <w:numPr>
                <w:ilvl w:val="0"/>
                <w:numId w:val="0"/>
              </w:numPr>
              <w:spacing w:after="0" w:line="240" w:lineRule="auto"/>
              <w:ind w:leftChars="0"/>
              <w:rPr>
                <w:rFonts w:hint="eastAsia"/>
                <w:lang w:val="en-US" w:eastAsia="zh-CN"/>
              </w:rPr>
            </w:pPr>
            <w:r>
              <w:rPr>
                <w:rFonts w:hint="eastAsia"/>
                <w:lang w:val="en-US" w:eastAsia="zh-CN"/>
              </w:rPr>
              <w:t>A:  wǒ xǐ huan  ....,    nǐ  ne?</w:t>
            </w:r>
          </w:p>
          <w:p>
            <w:pPr>
              <w:numPr>
                <w:ilvl w:val="0"/>
                <w:numId w:val="0"/>
              </w:numPr>
              <w:spacing w:after="0" w:line="240" w:lineRule="auto"/>
              <w:ind w:leftChars="0"/>
              <w:rPr>
                <w:rFonts w:hint="default"/>
                <w:lang w:val="en-US" w:eastAsia="zh-CN"/>
              </w:rPr>
            </w:pPr>
            <w:r>
              <w:rPr>
                <w:rFonts w:hint="eastAsia"/>
                <w:lang w:val="en-US" w:eastAsia="zh-CN"/>
              </w:rPr>
              <w:t>B: wǒ xǐ huan  ...</w:t>
            </w:r>
          </w:p>
          <w:p>
            <w:pPr>
              <w:spacing w:after="0" w:line="240" w:lineRule="auto"/>
            </w:pPr>
          </w:p>
        </w:tc>
        <w:tc>
          <w:tcPr>
            <w:tcW w:w="23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p>
        </w:tc>
      </w:tr>
    </w:tbl>
    <w:p>
      <w:pPr>
        <w:rPr>
          <w:rFonts w:ascii="Arial" w:hAnsi="Arial" w:eastAsia="Arial" w:cs="Arial"/>
          <w:b/>
          <w:color w:val="000000"/>
        </w:rPr>
      </w:pPr>
      <w:r>
        <w:rPr>
          <w:rFonts w:ascii="Arial" w:hAnsi="Arial" w:eastAsia="Arial" w:cs="Arial"/>
          <w:b/>
          <w:color w:val="000000"/>
        </w:rPr>
        <w:br w:type="textWrapping"/>
      </w:r>
      <w:r>
        <w:rPr>
          <w:rFonts w:ascii="Arial" w:hAnsi="Arial" w:eastAsia="Arial" w:cs="Arial"/>
          <w:b/>
          <w:color w:val="000000"/>
        </w:rPr>
        <w:t>Evidence of Learning – Assessment</w:t>
      </w:r>
    </w:p>
    <w:tbl>
      <w:tblPr>
        <w:tblStyle w:val="2"/>
        <w:tblW w:w="0" w:type="auto"/>
        <w:tblInd w:w="108" w:type="dxa"/>
        <w:tblLayout w:type="autofit"/>
        <w:tblCellMar>
          <w:top w:w="0" w:type="dxa"/>
          <w:left w:w="10" w:type="dxa"/>
          <w:bottom w:w="0" w:type="dxa"/>
          <w:right w:w="10" w:type="dxa"/>
        </w:tblCellMar>
      </w:tblPr>
      <w:tblGrid>
        <w:gridCol w:w="9576"/>
      </w:tblGrid>
      <w:tr>
        <w:trPr>
          <w:trHeight w:val="1" w:hRule="atLeast"/>
        </w:trPr>
        <w:tc>
          <w:tcPr>
            <w:tcW w:w="95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b/>
                <w:color w:val="000000"/>
              </w:rPr>
              <w:t>Informal or Formal</w:t>
            </w:r>
          </w:p>
        </w:tc>
      </w:tr>
      <w:tr>
        <w:tblPrEx>
          <w:tblCellMar>
            <w:top w:w="0" w:type="dxa"/>
            <w:left w:w="10" w:type="dxa"/>
            <w:bottom w:w="0" w:type="dxa"/>
            <w:right w:w="10" w:type="dxa"/>
          </w:tblCellMar>
        </w:tblPrEx>
        <w:trPr>
          <w:trHeight w:val="1" w:hRule="atLeast"/>
        </w:trPr>
        <w:tc>
          <w:tcPr>
            <w:tcW w:w="95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ilvl w:val="0"/>
                <w:numId w:val="4"/>
              </w:numPr>
              <w:spacing w:after="0" w:line="240" w:lineRule="auto"/>
              <w:rPr>
                <w:rFonts w:hint="default" w:eastAsiaTheme="minorEastAsia"/>
                <w:lang w:val="en-US" w:eastAsia="zh-CN"/>
              </w:rPr>
            </w:pPr>
            <w:r>
              <w:rPr>
                <w:rFonts w:hint="eastAsia"/>
                <w:lang w:val="en-US" w:eastAsia="zh-CN"/>
              </w:rPr>
              <w:t xml:space="preserve">The students can read all of the words about sports and hobbies in Chinese. </w:t>
            </w:r>
          </w:p>
          <w:p>
            <w:pPr>
              <w:numPr>
                <w:ilvl w:val="0"/>
                <w:numId w:val="5"/>
              </w:numPr>
              <w:spacing w:after="0" w:line="240" w:lineRule="auto"/>
              <w:rPr>
                <w:rFonts w:hint="default" w:eastAsiaTheme="minorEastAsia"/>
                <w:lang w:val="en-US" w:eastAsia="zh-CN"/>
              </w:rPr>
            </w:pPr>
            <w:r>
              <w:rPr>
                <w:rFonts w:hint="eastAsia"/>
                <w:lang w:val="en-US" w:eastAsia="zh-CN"/>
              </w:rPr>
              <w:t>The students can communicate with each other about their favourite sports and hobbies in Chinese.</w:t>
            </w:r>
          </w:p>
        </w:tc>
      </w:tr>
    </w:tbl>
    <w:p>
      <w:pPr>
        <w:rPr>
          <w:rFonts w:ascii="Arial" w:hAnsi="Arial" w:eastAsia="Arial" w:cs="Arial"/>
          <w:b/>
          <w:color w:val="000000"/>
        </w:rPr>
      </w:pPr>
      <w:r>
        <w:rPr>
          <w:rFonts w:ascii="Arial" w:hAnsi="Arial" w:eastAsia="Arial" w:cs="Arial"/>
          <w:b/>
          <w:color w:val="000000"/>
        </w:rPr>
        <w:br w:type="textWrapping"/>
      </w:r>
      <w:r>
        <w:rPr>
          <w:rFonts w:ascii="Arial" w:hAnsi="Arial" w:eastAsia="Arial" w:cs="Arial"/>
          <w:b/>
          <w:color w:val="000000"/>
        </w:rPr>
        <w:t>Teacher modeling of Communication followed by Student’s structured practice</w:t>
      </w:r>
    </w:p>
    <w:tbl>
      <w:tblPr>
        <w:tblStyle w:val="2"/>
        <w:tblW w:w="0" w:type="auto"/>
        <w:tblInd w:w="108" w:type="dxa"/>
        <w:tblLayout w:type="autofit"/>
        <w:tblCellMar>
          <w:top w:w="0" w:type="dxa"/>
          <w:left w:w="10" w:type="dxa"/>
          <w:bottom w:w="0" w:type="dxa"/>
          <w:right w:w="10" w:type="dxa"/>
        </w:tblCellMar>
      </w:tblPr>
      <w:tblGrid>
        <w:gridCol w:w="3192"/>
        <w:gridCol w:w="3192"/>
        <w:gridCol w:w="3192"/>
      </w:tblGrid>
      <w:tr>
        <w:tblPrEx>
          <w:tblCellMar>
            <w:top w:w="0" w:type="dxa"/>
            <w:left w:w="10" w:type="dxa"/>
            <w:bottom w:w="0" w:type="dxa"/>
            <w:right w:w="10" w:type="dxa"/>
          </w:tblCellMar>
        </w:tblPrEx>
        <w:trPr>
          <w:trHeight w:val="1" w:hRule="atLeast"/>
        </w:trPr>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b/>
                <w:color w:val="000000"/>
              </w:rPr>
              <w:t>Message Functions/Structures</w:t>
            </w:r>
          </w:p>
        </w:tc>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b/>
                <w:color w:val="000000"/>
              </w:rPr>
              <w:t>Key Vocabulary/ Phrases</w:t>
            </w:r>
          </w:p>
        </w:tc>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b/>
                <w:color w:val="000000"/>
              </w:rPr>
              <w:t>Strategies for Oral Practice</w:t>
            </w:r>
          </w:p>
        </w:tc>
      </w:tr>
      <w:tr>
        <w:trPr>
          <w:trHeight w:val="1" w:hRule="atLeast"/>
        </w:trPr>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ilvl w:val="0"/>
                <w:numId w:val="0"/>
              </w:numPr>
              <w:spacing w:after="0" w:line="240" w:lineRule="auto"/>
              <w:ind w:leftChars="0"/>
              <w:rPr>
                <w:rFonts w:hint="default"/>
                <w:lang w:val="en-US" w:eastAsia="zh-CN"/>
              </w:rPr>
            </w:pPr>
            <w:r>
              <w:rPr>
                <w:rFonts w:hint="eastAsia"/>
                <w:lang w:val="en-US" w:eastAsia="zh-CN"/>
              </w:rPr>
              <w:t>Sentence:</w:t>
            </w:r>
          </w:p>
          <w:p>
            <w:pPr>
              <w:numPr>
                <w:ilvl w:val="0"/>
                <w:numId w:val="0"/>
              </w:numPr>
              <w:spacing w:after="0" w:line="240" w:lineRule="auto"/>
              <w:ind w:leftChars="0"/>
              <w:rPr>
                <w:rFonts w:hint="eastAsia"/>
                <w:lang w:val="en-US" w:eastAsia="zh-CN"/>
              </w:rPr>
            </w:pPr>
            <w:r>
              <w:rPr>
                <w:rFonts w:hint="eastAsia"/>
                <w:lang w:val="en-US" w:eastAsia="zh-CN"/>
              </w:rPr>
              <w:t>A:  wǒ xǐ huan  ....,    nǐ  ne?</w:t>
            </w:r>
          </w:p>
          <w:p>
            <w:pPr>
              <w:numPr>
                <w:ilvl w:val="0"/>
                <w:numId w:val="0"/>
              </w:numPr>
              <w:spacing w:after="0" w:line="240" w:lineRule="auto"/>
              <w:ind w:leftChars="0"/>
              <w:rPr>
                <w:rFonts w:hint="default"/>
                <w:lang w:val="en-US" w:eastAsia="zh-CN"/>
              </w:rPr>
            </w:pPr>
            <w:r>
              <w:rPr>
                <w:rFonts w:hint="eastAsia"/>
                <w:lang w:val="en-US" w:eastAsia="zh-CN"/>
              </w:rPr>
              <w:t>B: wǒ xǐ huan  ...</w:t>
            </w:r>
          </w:p>
          <w:p>
            <w:pPr>
              <w:numPr>
                <w:numId w:val="0"/>
              </w:numPr>
              <w:spacing w:after="0" w:line="240" w:lineRule="auto"/>
              <w:rPr>
                <w:rFonts w:hint="default" w:eastAsiaTheme="minorEastAsia"/>
                <w:lang w:val="en-US" w:eastAsia="zh-CN"/>
              </w:rPr>
            </w:pPr>
          </w:p>
        </w:tc>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ilvl w:val="0"/>
                <w:numId w:val="6"/>
              </w:numPr>
              <w:spacing w:after="0" w:line="240" w:lineRule="auto"/>
              <w:rPr>
                <w:rFonts w:hint="default" w:eastAsiaTheme="minorEastAsia"/>
                <w:lang w:val="en-US" w:eastAsia="zh-CN"/>
              </w:rPr>
            </w:pPr>
            <w:r>
              <w:rPr>
                <w:rFonts w:hint="eastAsia"/>
                <w:lang w:val="en-US" w:eastAsia="zh-CN"/>
              </w:rPr>
              <w:t>Vocabulary:</w:t>
            </w:r>
          </w:p>
          <w:p>
            <w:pPr>
              <w:numPr>
                <w:ilvl w:val="0"/>
                <w:numId w:val="0"/>
              </w:numPr>
              <w:spacing w:after="0" w:line="240" w:lineRule="auto"/>
              <w:rPr>
                <w:rFonts w:hint="eastAsia"/>
                <w:lang w:val="en-US" w:eastAsia="zh-CN"/>
              </w:rPr>
            </w:pPr>
            <w:r>
              <w:rPr>
                <w:rFonts w:hint="eastAsia"/>
                <w:lang w:val="en-US" w:eastAsia="zh-CN"/>
              </w:rPr>
              <w:t xml:space="preserve">sports-- zú qiú, lán qiú, bàng qiú, wǎng qiú, gǎn lǎn qiú, pái qiú, </w:t>
            </w:r>
          </w:p>
          <w:p>
            <w:pPr>
              <w:numPr>
                <w:ilvl w:val="0"/>
                <w:numId w:val="0"/>
              </w:numPr>
              <w:spacing w:after="0" w:line="240" w:lineRule="auto"/>
              <w:rPr>
                <w:rFonts w:hint="eastAsia"/>
                <w:lang w:val="en-US" w:eastAsia="zh-CN"/>
              </w:rPr>
            </w:pPr>
            <w:r>
              <w:rPr>
                <w:rFonts w:hint="eastAsia"/>
                <w:lang w:val="en-US" w:eastAsia="zh-CN"/>
              </w:rPr>
              <w:t xml:space="preserve">yóu yǒng; </w:t>
            </w:r>
          </w:p>
          <w:p>
            <w:pPr>
              <w:numPr>
                <w:ilvl w:val="0"/>
                <w:numId w:val="0"/>
              </w:numPr>
              <w:spacing w:after="0" w:line="240" w:lineRule="auto"/>
              <w:rPr>
                <w:rFonts w:hint="default"/>
                <w:lang w:val="en-US" w:eastAsia="zh-CN"/>
              </w:rPr>
            </w:pPr>
            <w:r>
              <w:rPr>
                <w:rFonts w:hint="eastAsia"/>
                <w:lang w:val="en-US" w:eastAsia="zh-CN"/>
              </w:rPr>
              <w:t>hobby--tiào wǔ,</w:t>
            </w:r>
          </w:p>
          <w:p>
            <w:pPr>
              <w:numPr>
                <w:ilvl w:val="0"/>
                <w:numId w:val="0"/>
              </w:numPr>
              <w:spacing w:after="0" w:line="240" w:lineRule="auto"/>
              <w:rPr>
                <w:rFonts w:hint="eastAsia"/>
                <w:lang w:val="en-US" w:eastAsia="zh-CN"/>
              </w:rPr>
            </w:pPr>
            <w:r>
              <w:rPr>
                <w:rFonts w:hint="eastAsia"/>
                <w:lang w:val="en-US" w:eastAsia="zh-CN"/>
              </w:rPr>
              <w:t xml:space="preserve">chàng gē, </w:t>
            </w:r>
          </w:p>
          <w:p>
            <w:pPr>
              <w:numPr>
                <w:ilvl w:val="0"/>
                <w:numId w:val="0"/>
              </w:numPr>
              <w:spacing w:after="0" w:line="240" w:lineRule="auto"/>
              <w:rPr>
                <w:rFonts w:hint="eastAsia"/>
                <w:lang w:val="en-US" w:eastAsia="zh-CN"/>
              </w:rPr>
            </w:pPr>
            <w:r>
              <w:rPr>
                <w:rFonts w:hint="eastAsia"/>
                <w:lang w:val="en-US" w:eastAsia="zh-CN"/>
              </w:rPr>
              <w:t xml:space="preserve">tīng yīn yuè, </w:t>
            </w:r>
          </w:p>
          <w:p>
            <w:pPr>
              <w:numPr>
                <w:ilvl w:val="0"/>
                <w:numId w:val="0"/>
              </w:numPr>
              <w:spacing w:after="0" w:line="240" w:lineRule="auto"/>
              <w:rPr>
                <w:rFonts w:hint="eastAsia"/>
                <w:lang w:val="en-US" w:eastAsia="zh-CN"/>
              </w:rPr>
            </w:pPr>
            <w:r>
              <w:rPr>
                <w:rFonts w:hint="eastAsia"/>
                <w:lang w:val="en-US" w:eastAsia="zh-CN"/>
              </w:rPr>
              <w:t>kàn diàn shì</w:t>
            </w:r>
          </w:p>
          <w:p>
            <w:pPr>
              <w:numPr>
                <w:ilvl w:val="0"/>
                <w:numId w:val="0"/>
              </w:numPr>
              <w:spacing w:after="0" w:line="240" w:lineRule="auto"/>
              <w:rPr>
                <w:rFonts w:hint="eastAsia"/>
                <w:lang w:val="en-US" w:eastAsia="zh-CN"/>
              </w:rPr>
            </w:pPr>
            <w:r>
              <w:rPr>
                <w:rFonts w:hint="eastAsia"/>
                <w:lang w:val="en-US" w:eastAsia="zh-CN"/>
              </w:rPr>
              <w:t>, kàn shū</w:t>
            </w:r>
          </w:p>
          <w:p>
            <w:pPr>
              <w:numPr>
                <w:ilvl w:val="0"/>
                <w:numId w:val="6"/>
              </w:numPr>
              <w:spacing w:after="0" w:line="240" w:lineRule="auto"/>
              <w:ind w:left="0" w:leftChars="0" w:firstLine="0" w:firstLineChars="0"/>
              <w:rPr>
                <w:rFonts w:hint="default"/>
                <w:lang w:val="en-US" w:eastAsia="zh-CN"/>
              </w:rPr>
            </w:pPr>
            <w:r>
              <w:rPr>
                <w:rFonts w:hint="eastAsia"/>
                <w:lang w:val="en-US" w:eastAsia="zh-CN"/>
              </w:rPr>
              <w:t>Sentence:</w:t>
            </w:r>
          </w:p>
          <w:p>
            <w:pPr>
              <w:numPr>
                <w:ilvl w:val="0"/>
                <w:numId w:val="0"/>
              </w:numPr>
              <w:spacing w:after="0" w:line="240" w:lineRule="auto"/>
              <w:ind w:leftChars="0"/>
              <w:rPr>
                <w:rFonts w:hint="eastAsia"/>
                <w:lang w:val="en-US" w:eastAsia="zh-CN"/>
              </w:rPr>
            </w:pPr>
            <w:r>
              <w:rPr>
                <w:rFonts w:hint="eastAsia"/>
                <w:lang w:val="en-US" w:eastAsia="zh-CN"/>
              </w:rPr>
              <w:t>A:  wǒ xǐ huan  ....,    nǐ  ne?</w:t>
            </w:r>
          </w:p>
          <w:p>
            <w:pPr>
              <w:numPr>
                <w:ilvl w:val="0"/>
                <w:numId w:val="0"/>
              </w:numPr>
              <w:spacing w:after="0" w:line="240" w:lineRule="auto"/>
              <w:ind w:leftChars="0"/>
              <w:rPr>
                <w:rFonts w:hint="default"/>
                <w:lang w:val="en-US" w:eastAsia="zh-CN"/>
              </w:rPr>
            </w:pPr>
            <w:r>
              <w:rPr>
                <w:rFonts w:hint="eastAsia"/>
                <w:lang w:val="en-US" w:eastAsia="zh-CN"/>
              </w:rPr>
              <w:t>B: wǒ xǐ huan  ...</w:t>
            </w:r>
          </w:p>
          <w:p>
            <w:pPr>
              <w:numPr>
                <w:numId w:val="0"/>
              </w:numPr>
              <w:spacing w:after="0" w:line="240" w:lineRule="auto"/>
              <w:ind w:leftChars="0"/>
              <w:rPr>
                <w:rFonts w:hint="eastAsia" w:eastAsiaTheme="minorEastAsia"/>
                <w:lang w:val="en-US" w:eastAsia="zh-CN"/>
              </w:rPr>
            </w:pPr>
          </w:p>
        </w:tc>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ilvl w:val="0"/>
                <w:numId w:val="7"/>
              </w:numPr>
              <w:spacing w:after="0" w:line="240" w:lineRule="auto"/>
              <w:rPr>
                <w:rFonts w:hint="default" w:eastAsiaTheme="minorEastAsia"/>
                <w:lang w:val="en-US" w:eastAsia="zh-CN"/>
              </w:rPr>
            </w:pPr>
            <w:r>
              <w:rPr>
                <w:rFonts w:hint="eastAsia"/>
                <w:lang w:val="en-US" w:eastAsia="zh-CN"/>
              </w:rPr>
              <w:t>Flash card: we use the flash card to help the students learn and review the words of sports and hobbies.</w:t>
            </w:r>
          </w:p>
          <w:p>
            <w:pPr>
              <w:numPr>
                <w:ilvl w:val="0"/>
                <w:numId w:val="7"/>
              </w:numPr>
              <w:spacing w:after="0" w:line="240" w:lineRule="auto"/>
              <w:rPr>
                <w:rFonts w:hint="default" w:eastAsiaTheme="minorEastAsia"/>
                <w:lang w:val="en-US" w:eastAsia="zh-CN"/>
              </w:rPr>
            </w:pPr>
            <w:r>
              <w:rPr>
                <w:rFonts w:hint="eastAsia"/>
                <w:lang w:val="en-US" w:eastAsia="zh-CN"/>
              </w:rPr>
              <w:t xml:space="preserve">Group work: the students are divided into some groups and they can communicate with each other with the sentence </w:t>
            </w:r>
            <w:r>
              <w:rPr>
                <w:rFonts w:hint="default"/>
                <w:lang w:val="en-US" w:eastAsia="zh-CN"/>
              </w:rPr>
              <w:t>“</w:t>
            </w:r>
            <w:r>
              <w:rPr>
                <w:rFonts w:hint="eastAsia"/>
                <w:lang w:val="en-US" w:eastAsia="zh-CN"/>
              </w:rPr>
              <w:t>wǒ xǐ huan</w:t>
            </w:r>
            <w:r>
              <w:rPr>
                <w:rFonts w:hint="default"/>
                <w:lang w:val="en-US" w:eastAsia="zh-CN"/>
              </w:rPr>
              <w:t>”</w:t>
            </w:r>
            <w:r>
              <w:rPr>
                <w:rFonts w:hint="eastAsia"/>
                <w:lang w:val="en-US" w:eastAsia="zh-CN"/>
              </w:rPr>
              <w:t>.</w:t>
            </w:r>
          </w:p>
        </w:tc>
      </w:tr>
    </w:tbl>
    <w:p>
      <w:pPr>
        <w:spacing w:before="100" w:after="100" w:line="240" w:lineRule="auto"/>
        <w:rPr>
          <w:rFonts w:ascii="Arial" w:hAnsi="Arial" w:eastAsia="Arial" w:cs="Arial"/>
          <w:b/>
          <w:color w:val="000000"/>
        </w:rPr>
      </w:pPr>
      <w:r>
        <w:rPr>
          <w:rFonts w:ascii="Arial" w:hAnsi="Arial" w:eastAsia="Arial" w:cs="Arial"/>
          <w:b/>
          <w:color w:val="030303"/>
          <w:sz w:val="24"/>
        </w:rPr>
        <w:t>Technology</w:t>
      </w:r>
      <w:r>
        <w:rPr>
          <w:rFonts w:ascii="Arial" w:hAnsi="Arial" w:eastAsia="Arial" w:cs="Arial"/>
          <w:b/>
          <w:color w:val="000000"/>
        </w:rPr>
        <w:t xml:space="preserve">:  </w:t>
      </w:r>
    </w:p>
    <w:p>
      <w:pPr>
        <w:rPr>
          <w:rFonts w:ascii="Arial" w:hAnsi="Arial" w:eastAsia="Arial" w:cs="Arial"/>
          <w:b/>
          <w:color w:val="000000"/>
        </w:rPr>
      </w:pPr>
      <w:r>
        <w:rPr>
          <w:rFonts w:ascii="Arial" w:hAnsi="Arial" w:eastAsia="Arial" w:cs="Arial"/>
          <w:b/>
          <w:color w:val="000000"/>
        </w:rPr>
        <w:t>Classroom Activities:</w:t>
      </w:r>
    </w:p>
    <w:tbl>
      <w:tblPr>
        <w:tblStyle w:val="2"/>
        <w:tblW w:w="0" w:type="auto"/>
        <w:tblInd w:w="108" w:type="dxa"/>
        <w:tblLayout w:type="autofit"/>
        <w:tblCellMar>
          <w:top w:w="0" w:type="dxa"/>
          <w:left w:w="10" w:type="dxa"/>
          <w:bottom w:w="0" w:type="dxa"/>
          <w:right w:w="10" w:type="dxa"/>
        </w:tblCellMar>
      </w:tblPr>
      <w:tblGrid>
        <w:gridCol w:w="9576"/>
      </w:tblGrid>
      <w:tr>
        <w:tblPrEx>
          <w:tblCellMar>
            <w:top w:w="0" w:type="dxa"/>
            <w:left w:w="10" w:type="dxa"/>
            <w:bottom w:w="0" w:type="dxa"/>
            <w:right w:w="10" w:type="dxa"/>
          </w:tblCellMar>
        </w:tblPrEx>
        <w:trPr>
          <w:trHeight w:val="1" w:hRule="atLeast"/>
        </w:trPr>
        <w:tc>
          <w:tcPr>
            <w:tcW w:w="95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ilvl w:val="0"/>
                <w:numId w:val="8"/>
              </w:numPr>
              <w:spacing w:after="0" w:line="240" w:lineRule="auto"/>
              <w:rPr>
                <w:rFonts w:hint="default"/>
                <w:lang w:val="en-US" w:eastAsia="zh-CN"/>
              </w:rPr>
            </w:pPr>
            <w:r>
              <w:rPr>
                <w:rFonts w:hint="eastAsia"/>
                <w:lang w:val="en-US" w:eastAsia="zh-CN"/>
              </w:rPr>
              <w:t>Game: this is the third class about the topic. We will use the flash card to help the students review the words.</w:t>
            </w:r>
          </w:p>
          <w:p>
            <w:pPr>
              <w:numPr>
                <w:ilvl w:val="0"/>
                <w:numId w:val="8"/>
              </w:numPr>
              <w:spacing w:after="0" w:line="240" w:lineRule="auto"/>
              <w:rPr>
                <w:rFonts w:hint="default"/>
                <w:lang w:val="en-US" w:eastAsia="zh-CN"/>
              </w:rPr>
            </w:pPr>
            <w:r>
              <w:rPr>
                <w:rFonts w:hint="eastAsia"/>
                <w:lang w:val="en-US" w:eastAsia="zh-CN"/>
              </w:rPr>
              <w:t xml:space="preserve">Group work: the students are divided into some groups and they can communicate with each other with the sentence </w:t>
            </w:r>
            <w:r>
              <w:rPr>
                <w:rFonts w:hint="default"/>
                <w:lang w:val="en-US" w:eastAsia="zh-CN"/>
              </w:rPr>
              <w:t>“</w:t>
            </w:r>
            <w:r>
              <w:rPr>
                <w:rFonts w:hint="eastAsia"/>
                <w:lang w:val="en-US" w:eastAsia="zh-CN"/>
              </w:rPr>
              <w:t>wǒ xǐ huan</w:t>
            </w:r>
            <w:r>
              <w:rPr>
                <w:rFonts w:hint="default"/>
                <w:lang w:val="en-US" w:eastAsia="zh-CN"/>
              </w:rPr>
              <w:t>”</w:t>
            </w:r>
            <w:r>
              <w:rPr>
                <w:rFonts w:hint="eastAsia"/>
                <w:lang w:val="en-US" w:eastAsia="zh-CN"/>
              </w:rPr>
              <w:t>.</w:t>
            </w:r>
          </w:p>
        </w:tc>
      </w:tr>
    </w:tbl>
    <w:p>
      <w:pPr>
        <w:rPr>
          <w:rFonts w:ascii="Arial" w:hAnsi="Arial" w:eastAsia="Arial" w:cs="Arial"/>
          <w:b/>
          <w:color w:val="000000"/>
        </w:rPr>
      </w:pPr>
      <w:r>
        <w:rPr>
          <w:rFonts w:ascii="Arial" w:hAnsi="Arial" w:eastAsia="Arial" w:cs="Arial"/>
          <w:b/>
          <w:color w:val="000000"/>
        </w:rPr>
        <w:br w:type="textWrapping"/>
      </w:r>
      <w:r>
        <w:rPr>
          <w:rFonts w:ascii="Arial" w:hAnsi="Arial" w:eastAsia="Arial" w:cs="Arial"/>
          <w:b/>
          <w:color w:val="000000"/>
        </w:rPr>
        <w:t>Extend the Learning: School-Home connection</w:t>
      </w:r>
    </w:p>
    <w:tbl>
      <w:tblPr>
        <w:tblStyle w:val="2"/>
        <w:tblW w:w="0" w:type="auto"/>
        <w:tblInd w:w="108" w:type="dxa"/>
        <w:tblLayout w:type="autofit"/>
        <w:tblCellMar>
          <w:top w:w="0" w:type="dxa"/>
          <w:left w:w="10" w:type="dxa"/>
          <w:bottom w:w="0" w:type="dxa"/>
          <w:right w:w="10" w:type="dxa"/>
        </w:tblCellMar>
      </w:tblPr>
      <w:tblGrid>
        <w:gridCol w:w="9576"/>
      </w:tblGrid>
      <w:tr>
        <w:tblPrEx>
          <w:tblCellMar>
            <w:top w:w="0" w:type="dxa"/>
            <w:left w:w="10" w:type="dxa"/>
            <w:bottom w:w="0" w:type="dxa"/>
            <w:right w:w="10" w:type="dxa"/>
          </w:tblCellMar>
        </w:tblPrEx>
        <w:trPr>
          <w:trHeight w:val="1" w:hRule="atLeast"/>
        </w:trPr>
        <w:tc>
          <w:tcPr>
            <w:tcW w:w="95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hint="default" w:eastAsiaTheme="minorEastAsia"/>
                <w:lang w:val="en-US" w:eastAsia="zh-CN"/>
              </w:rPr>
            </w:pPr>
            <w:r>
              <w:rPr>
                <w:rFonts w:hint="eastAsia"/>
                <w:lang w:val="en-US" w:eastAsia="zh-CN"/>
              </w:rPr>
              <w:t>We will use the bubble map to help the students express their favourite fruit, color, weather, season, hobby and sport to their family and friends.</w:t>
            </w:r>
          </w:p>
        </w:tc>
      </w:tr>
    </w:tbl>
    <w:p>
      <w:pPr>
        <w:rPr>
          <w:rFonts w:ascii="Arial" w:hAnsi="Arial" w:eastAsia="Arial" w:cs="Arial"/>
          <w:b/>
          <w:color w:val="000000"/>
          <w:sz w:val="24"/>
        </w:rPr>
      </w:pPr>
    </w:p>
    <w:p>
      <w:pPr>
        <w:rPr>
          <w:rFonts w:ascii="Arial" w:hAnsi="Arial" w:eastAsia="Arial" w:cs="Arial"/>
          <w:b/>
          <w:color w:val="000000"/>
        </w:rPr>
      </w:pPr>
      <w:bookmarkStart w:id="0" w:name="_GoBack"/>
      <w:bookmarkEnd w:id="0"/>
    </w:p>
    <w:sectPr>
      <w:pgSz w:w="12240" w:h="15840"/>
      <w:pgMar w:top="720" w:right="720" w:bottom="720"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F19CD7"/>
    <w:multiLevelType w:val="singleLevel"/>
    <w:tmpl w:val="89F19CD7"/>
    <w:lvl w:ilvl="0" w:tentative="0">
      <w:start w:val="1"/>
      <w:numFmt w:val="decimal"/>
      <w:suff w:val="space"/>
      <w:lvlText w:val="%1."/>
      <w:lvlJc w:val="left"/>
    </w:lvl>
  </w:abstractNum>
  <w:abstractNum w:abstractNumId="1">
    <w:nsid w:val="9C031AF8"/>
    <w:multiLevelType w:val="singleLevel"/>
    <w:tmpl w:val="9C031AF8"/>
    <w:lvl w:ilvl="0" w:tentative="0">
      <w:start w:val="1"/>
      <w:numFmt w:val="decimal"/>
      <w:suff w:val="space"/>
      <w:lvlText w:val="%1."/>
      <w:lvlJc w:val="left"/>
    </w:lvl>
  </w:abstractNum>
  <w:abstractNum w:abstractNumId="2">
    <w:nsid w:val="C033340C"/>
    <w:multiLevelType w:val="singleLevel"/>
    <w:tmpl w:val="C033340C"/>
    <w:lvl w:ilvl="0" w:tentative="0">
      <w:start w:val="1"/>
      <w:numFmt w:val="decimal"/>
      <w:suff w:val="space"/>
      <w:lvlText w:val="%1."/>
      <w:lvlJc w:val="left"/>
    </w:lvl>
  </w:abstractNum>
  <w:abstractNum w:abstractNumId="3">
    <w:nsid w:val="0E4B83F3"/>
    <w:multiLevelType w:val="singleLevel"/>
    <w:tmpl w:val="0E4B83F3"/>
    <w:lvl w:ilvl="0" w:tentative="0">
      <w:start w:val="1"/>
      <w:numFmt w:val="decimal"/>
      <w:suff w:val="space"/>
      <w:lvlText w:val="%1."/>
      <w:lvlJc w:val="left"/>
    </w:lvl>
  </w:abstractNum>
  <w:abstractNum w:abstractNumId="4">
    <w:nsid w:val="100EE0DE"/>
    <w:multiLevelType w:val="singleLevel"/>
    <w:tmpl w:val="100EE0DE"/>
    <w:lvl w:ilvl="0" w:tentative="0">
      <w:start w:val="1"/>
      <w:numFmt w:val="decimal"/>
      <w:suff w:val="space"/>
      <w:lvlText w:val="%1."/>
      <w:lvlJc w:val="left"/>
    </w:lvl>
  </w:abstractNum>
  <w:abstractNum w:abstractNumId="5">
    <w:nsid w:val="131175E9"/>
    <w:multiLevelType w:val="singleLevel"/>
    <w:tmpl w:val="131175E9"/>
    <w:lvl w:ilvl="0" w:tentative="0">
      <w:start w:val="1"/>
      <w:numFmt w:val="decimal"/>
      <w:suff w:val="space"/>
      <w:lvlText w:val="%1."/>
      <w:lvlJc w:val="left"/>
    </w:lvl>
  </w:abstractNum>
  <w:abstractNum w:abstractNumId="6">
    <w:nsid w:val="3517C422"/>
    <w:multiLevelType w:val="singleLevel"/>
    <w:tmpl w:val="3517C422"/>
    <w:lvl w:ilvl="0" w:tentative="0">
      <w:start w:val="1"/>
      <w:numFmt w:val="decimal"/>
      <w:suff w:val="space"/>
      <w:lvlText w:val="%1."/>
      <w:lvlJc w:val="left"/>
    </w:lvl>
  </w:abstractNum>
  <w:abstractNum w:abstractNumId="7">
    <w:nsid w:val="57B26AAE"/>
    <w:multiLevelType w:val="singleLevel"/>
    <w:tmpl w:val="57B26AAE"/>
    <w:lvl w:ilvl="0" w:tentative="0">
      <w:start w:val="1"/>
      <w:numFmt w:val="decimal"/>
      <w:suff w:val="space"/>
      <w:lvlText w:val="%1."/>
      <w:lvlJc w:val="left"/>
    </w:lvl>
  </w:abstractNum>
  <w:num w:numId="1">
    <w:abstractNumId w:val="2"/>
  </w:num>
  <w:num w:numId="2">
    <w:abstractNumId w:val="6"/>
  </w:num>
  <w:num w:numId="3">
    <w:abstractNumId w:val="0"/>
  </w:num>
  <w:num w:numId="4">
    <w:abstractNumId w:val="5"/>
  </w:num>
  <w:num w:numId="5">
    <w:abstractNumId w:val="4"/>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71B"/>
    <w:rsid w:val="00593358"/>
    <w:rsid w:val="0060465C"/>
    <w:rsid w:val="0077259F"/>
    <w:rsid w:val="00985CBA"/>
    <w:rsid w:val="00E7071B"/>
    <w:rsid w:val="08C86E29"/>
    <w:rsid w:val="26032C18"/>
    <w:rsid w:val="405F643F"/>
    <w:rsid w:val="448D0BED"/>
    <w:rsid w:val="61422262"/>
    <w:rsid w:val="651F2879"/>
    <w:rsid w:val="7C670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81</Words>
  <Characters>467</Characters>
  <Lines>3</Lines>
  <Paragraphs>1</Paragraphs>
  <TotalTime>2</TotalTime>
  <ScaleCrop>false</ScaleCrop>
  <LinksUpToDate>false</LinksUpToDate>
  <CharactersWithSpaces>547</CharactersWithSpaces>
  <Application>WPS Office_11.1.0.11220_F1E327BC-269C-435d-A152-05C5408002CA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2018-08-07T21:35:00Z</dcterms:created>
  <dc:creator>Sharon Hsu</dc:creator>
  <cp:lastModifiedBy>喵啊喵啊喵</cp:lastModifiedBy>
  <dcterms:modified xsi:type="dcterms:W3CDTF">2022-04-22T02:35:40Z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2052-11.1.0.11220</vt:lpwstr>
  </property>
  <property fmtid="{D5CDD505-2E9C-101B-9397-08002B2CF9AE}" pid="3" name="ICV">
    <vt:lpwstr>B122179360344D0A8057E0FB3953B74F</vt:lpwstr>
  </property>
</Properties>
</file>