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03" w:rsidRDefault="00676B41" w:rsidP="007B06D9">
      <w:pPr>
        <w:spacing w:after="0"/>
        <w:jc w:val="center"/>
      </w:pPr>
      <w:r>
        <w:rPr>
          <w:rFonts w:ascii="Times New Roman" w:eastAsia="Times New Roman" w:hAnsi="Times New Roman" w:cs="Times New Roman"/>
          <w:sz w:val="32"/>
        </w:rPr>
        <w:t>Fredrick Douglass</w:t>
      </w:r>
      <w:r w:rsidR="00E263A5">
        <w:rPr>
          <w:rFonts w:ascii="Times New Roman" w:eastAsia="Times New Roman" w:hAnsi="Times New Roman" w:cs="Times New Roman"/>
          <w:sz w:val="32"/>
        </w:rPr>
        <w:t xml:space="preserve"> High School</w:t>
      </w:r>
    </w:p>
    <w:p w:rsidR="00345A03" w:rsidRDefault="00E263A5">
      <w:pPr>
        <w:spacing w:after="82"/>
        <w:ind w:left="3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45A03" w:rsidRPr="007B06D9" w:rsidRDefault="00E263A5" w:rsidP="00910B1D">
      <w:pPr>
        <w:spacing w:after="0"/>
        <w:ind w:right="754"/>
        <w:jc w:val="right"/>
        <w:rPr>
          <w:sz w:val="26"/>
          <w:szCs w:val="26"/>
        </w:rPr>
      </w:pPr>
      <w:r w:rsidRPr="007B06D9">
        <w:rPr>
          <w:rFonts w:ascii="Times New Roman" w:eastAsia="Times New Roman" w:hAnsi="Times New Roman" w:cs="Times New Roman"/>
          <w:sz w:val="28"/>
          <w:szCs w:val="26"/>
        </w:rPr>
        <w:t>Teacher: Yasser Gawargy</w:t>
      </w:r>
      <w:r w:rsidRPr="007B06D9">
        <w:rPr>
          <w:rFonts w:ascii="Times New Roman" w:eastAsia="Times New Roman" w:hAnsi="Times New Roman" w:cs="Times New Roman"/>
          <w:sz w:val="28"/>
          <w:szCs w:val="26"/>
          <w:u w:val="single" w:color="000000"/>
        </w:rPr>
        <w:t xml:space="preserve">               </w:t>
      </w:r>
      <w:r w:rsidR="00676B41">
        <w:rPr>
          <w:rFonts w:ascii="Times New Roman" w:eastAsia="Times New Roman" w:hAnsi="Times New Roman" w:cs="Times New Roman"/>
          <w:sz w:val="28"/>
          <w:szCs w:val="26"/>
          <w:u w:val="single" w:color="000000"/>
        </w:rPr>
        <w:t xml:space="preserve">               </w:t>
      </w:r>
      <w:r w:rsidRPr="007B06D9">
        <w:rPr>
          <w:rFonts w:ascii="Times New Roman" w:eastAsia="Times New Roman" w:hAnsi="Times New Roman" w:cs="Times New Roman"/>
          <w:sz w:val="28"/>
          <w:szCs w:val="26"/>
        </w:rPr>
        <w:t>Grade level:</w:t>
      </w:r>
      <w:r w:rsidRPr="007B06D9">
        <w:rPr>
          <w:rFonts w:ascii="Times New Roman" w:eastAsia="Times New Roman" w:hAnsi="Times New Roman" w:cs="Times New Roman"/>
          <w:sz w:val="28"/>
          <w:szCs w:val="26"/>
          <w:u w:val="single" w:color="000000"/>
        </w:rPr>
        <w:t xml:space="preserve"> </w:t>
      </w:r>
      <w:r w:rsidR="00910B1D">
        <w:rPr>
          <w:rFonts w:ascii="Times New Roman" w:eastAsia="Times New Roman" w:hAnsi="Times New Roman" w:cs="Times New Roman"/>
          <w:sz w:val="28"/>
          <w:szCs w:val="26"/>
          <w:u w:val="single" w:color="000000"/>
        </w:rPr>
        <w:t>Novice Low</w:t>
      </w:r>
      <w:r w:rsidRPr="007B06D9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345A03" w:rsidRDefault="00E263A5">
      <w:pPr>
        <w:spacing w:after="92"/>
        <w:ind w:left="36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345A03" w:rsidRPr="007B06D9" w:rsidRDefault="00E263A5" w:rsidP="00676B41">
      <w:pPr>
        <w:spacing w:after="0"/>
        <w:ind w:right="723"/>
        <w:jc w:val="center"/>
        <w:rPr>
          <w:sz w:val="26"/>
          <w:szCs w:val="26"/>
        </w:rPr>
      </w:pPr>
      <w:r w:rsidRPr="007B06D9">
        <w:rPr>
          <w:rFonts w:ascii="Times New Roman" w:eastAsia="Times New Roman" w:hAnsi="Times New Roman" w:cs="Times New Roman"/>
          <w:sz w:val="28"/>
          <w:szCs w:val="26"/>
        </w:rPr>
        <w:t xml:space="preserve">Unit title: colors       </w:t>
      </w:r>
      <w:r w:rsidR="00676B41">
        <w:rPr>
          <w:rFonts w:ascii="Times New Roman" w:eastAsia="Times New Roman" w:hAnsi="Times New Roman" w:cs="Times New Roman"/>
          <w:sz w:val="28"/>
          <w:szCs w:val="26"/>
        </w:rPr>
        <w:t xml:space="preserve">                                    </w:t>
      </w:r>
      <w:bookmarkStart w:id="0" w:name="_GoBack"/>
      <w:bookmarkEnd w:id="0"/>
      <w:r w:rsidRPr="007B06D9">
        <w:rPr>
          <w:rFonts w:ascii="Times New Roman" w:eastAsia="Times New Roman" w:hAnsi="Times New Roman" w:cs="Times New Roman"/>
          <w:sz w:val="28"/>
          <w:szCs w:val="26"/>
        </w:rPr>
        <w:t xml:space="preserve">  Age Group: Grade </w:t>
      </w:r>
      <w:r w:rsidR="00910B1D">
        <w:rPr>
          <w:rFonts w:ascii="Times New Roman" w:eastAsia="Times New Roman" w:hAnsi="Times New Roman" w:cs="Times New Roman"/>
          <w:sz w:val="28"/>
          <w:szCs w:val="26"/>
        </w:rPr>
        <w:t>15</w:t>
      </w:r>
      <w:r w:rsidR="007B06D9" w:rsidRPr="007B06D9">
        <w:rPr>
          <w:rFonts w:ascii="Times New Roman" w:eastAsia="Times New Roman" w:hAnsi="Times New Roman" w:cs="Times New Roman"/>
          <w:sz w:val="28"/>
          <w:szCs w:val="26"/>
        </w:rPr>
        <w:t>-1</w:t>
      </w:r>
      <w:r w:rsidR="00910B1D">
        <w:rPr>
          <w:rFonts w:ascii="Times New Roman" w:eastAsia="Times New Roman" w:hAnsi="Times New Roman" w:cs="Times New Roman"/>
          <w:sz w:val="28"/>
          <w:szCs w:val="26"/>
        </w:rPr>
        <w:t>8</w:t>
      </w:r>
      <w:r w:rsidRPr="007B06D9">
        <w:rPr>
          <w:rFonts w:ascii="Times New Roman" w:eastAsia="Times New Roman" w:hAnsi="Times New Roman" w:cs="Times New Roman"/>
          <w:sz w:val="28"/>
          <w:szCs w:val="26"/>
        </w:rPr>
        <w:t xml:space="preserve">        </w:t>
      </w:r>
    </w:p>
    <w:tbl>
      <w:tblPr>
        <w:tblStyle w:val="TableGrid"/>
        <w:tblW w:w="9648" w:type="dxa"/>
        <w:tblInd w:w="41" w:type="dxa"/>
        <w:tblCellMar>
          <w:top w:w="58" w:type="dxa"/>
          <w:left w:w="114" w:type="dxa"/>
          <w:right w:w="207" w:type="dxa"/>
        </w:tblCellMar>
        <w:tblLook w:val="04A0" w:firstRow="1" w:lastRow="0" w:firstColumn="1" w:lastColumn="0" w:noHBand="0" w:noVBand="1"/>
      </w:tblPr>
      <w:tblGrid>
        <w:gridCol w:w="9648"/>
      </w:tblGrid>
      <w:tr w:rsidR="00345A03" w:rsidTr="00676B41">
        <w:trPr>
          <w:trHeight w:val="593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45A03" w:rsidRDefault="00E263A5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Step 1—Desired Results </w:t>
            </w:r>
          </w:p>
        </w:tc>
      </w:tr>
      <w:tr w:rsidR="00345A03" w:rsidTr="00676B41">
        <w:trPr>
          <w:trHeight w:val="6812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03" w:rsidRDefault="00E263A5">
            <w:pPr>
              <w:spacing w:line="287" w:lineRule="auto"/>
              <w:ind w:left="103" w:right="567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Standard Outcomes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for Learning (ACTFL Standard 1.1)—Answer’s the question, what should students know, understand, and be able to do as a result of the lesson? </w:t>
            </w:r>
          </w:p>
          <w:p w:rsidR="00345A03" w:rsidRDefault="00E263A5">
            <w:pPr>
              <w:spacing w:after="2" w:line="274" w:lineRule="auto"/>
              <w:ind w:right="4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Understands words, phrases, and formulaic language that have been practiced and memorized to get meaning of the main idea from simple, highly-predictable oral or written texts, with strong visual support. </w:t>
            </w:r>
          </w:p>
          <w:p w:rsidR="00345A03" w:rsidRDefault="00E263A5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Objectives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345A03" w:rsidRDefault="00E263A5">
            <w:pPr>
              <w:spacing w:after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By the end of the lesson, students will be able to: </w:t>
            </w:r>
          </w:p>
          <w:p w:rsidR="00D260E2" w:rsidRPr="00D260E2" w:rsidRDefault="00E263A5" w:rsidP="00D260E2">
            <w:pPr>
              <w:pStyle w:val="ListParagraph"/>
              <w:numPr>
                <w:ilvl w:val="0"/>
                <w:numId w:val="2"/>
              </w:numPr>
              <w:spacing w:after="38"/>
            </w:pPr>
            <w:r w:rsidRPr="00D260E2">
              <w:rPr>
                <w:rFonts w:ascii="Times New Roman" w:eastAsia="Times New Roman" w:hAnsi="Times New Roman" w:cs="Times New Roman"/>
                <w:sz w:val="28"/>
              </w:rPr>
              <w:t xml:space="preserve">say the Arabic names of </w:t>
            </w:r>
            <w:r w:rsidR="00BE4981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Pr="00D260E2">
              <w:rPr>
                <w:rFonts w:ascii="Times New Roman" w:eastAsia="Times New Roman" w:hAnsi="Times New Roman" w:cs="Times New Roman"/>
                <w:sz w:val="28"/>
              </w:rPr>
              <w:t xml:space="preserve"> colors.</w:t>
            </w:r>
          </w:p>
          <w:p w:rsidR="00BE4981" w:rsidRPr="00BE4981" w:rsidRDefault="00E263A5" w:rsidP="00BE4981">
            <w:pPr>
              <w:pStyle w:val="ListParagraph"/>
              <w:numPr>
                <w:ilvl w:val="0"/>
                <w:numId w:val="2"/>
              </w:numPr>
              <w:spacing w:after="38"/>
            </w:pPr>
            <w:r w:rsidRPr="00D260E2">
              <w:rPr>
                <w:rFonts w:ascii="Times New Roman" w:eastAsia="Times New Roman" w:hAnsi="Times New Roman" w:cs="Times New Roman"/>
                <w:sz w:val="28"/>
              </w:rPr>
              <w:t>say I love</w:t>
            </w:r>
            <w:r w:rsidR="00BE498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D260E2">
              <w:rPr>
                <w:rFonts w:ascii="Times New Roman" w:eastAsia="Times New Roman" w:hAnsi="Times New Roman" w:cs="Times New Roman"/>
                <w:sz w:val="28"/>
              </w:rPr>
              <w:t>+ color/ I do not love</w:t>
            </w:r>
            <w:r w:rsidR="00BE498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D260E2">
              <w:rPr>
                <w:rFonts w:ascii="Times New Roman" w:eastAsia="Times New Roman" w:hAnsi="Times New Roman" w:cs="Times New Roman"/>
                <w:sz w:val="28"/>
              </w:rPr>
              <w:t xml:space="preserve">+ color </w:t>
            </w:r>
          </w:p>
          <w:p w:rsidR="00BE4981" w:rsidRPr="00BE4981" w:rsidRDefault="00E263A5" w:rsidP="00BE4981">
            <w:pPr>
              <w:pStyle w:val="ListParagraph"/>
              <w:numPr>
                <w:ilvl w:val="0"/>
                <w:numId w:val="2"/>
              </w:numPr>
              <w:spacing w:after="38"/>
            </w:pPr>
            <w:r w:rsidRPr="00BE4981">
              <w:rPr>
                <w:rFonts w:ascii="Times New Roman" w:eastAsia="Times New Roman" w:hAnsi="Times New Roman" w:cs="Times New Roman"/>
                <w:sz w:val="28"/>
              </w:rPr>
              <w:t xml:space="preserve">name coloring pencils </w:t>
            </w:r>
            <w:r w:rsidRPr="00BE4981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هذا قلم ابيض</w:t>
            </w:r>
            <w:r w:rsidRPr="00BE498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45A03" w:rsidRDefault="00E263A5" w:rsidP="00BE4981">
            <w:pPr>
              <w:pStyle w:val="ListParagraph"/>
              <w:numPr>
                <w:ilvl w:val="0"/>
                <w:numId w:val="2"/>
              </w:numPr>
              <w:spacing w:after="38"/>
            </w:pPr>
            <w:r w:rsidRPr="00BE4981"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>Recycle words and phrases:</w:t>
            </w:r>
            <w:r w:rsidRPr="00BE498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263A5" w:rsidRDefault="00E263A5" w:rsidP="00E263A5">
            <w:pPr>
              <w:bidi/>
              <w:spacing w:line="258" w:lineRule="auto"/>
              <w:ind w:left="8687" w:right="2" w:firstLine="69"/>
              <w:jc w:val="right"/>
            </w:pPr>
          </w:p>
          <w:p w:rsidR="00345A03" w:rsidRDefault="00E263A5"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>New words: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BE4981" w:rsidRDefault="00BE4981" w:rsidP="00BE4981">
            <w:pPr>
              <w:bidi/>
              <w:spacing w:line="258" w:lineRule="auto"/>
              <w:ind w:left="7141" w:right="166" w:hanging="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  <w:rtl/>
              </w:rPr>
              <w:t>أحمر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أخ</w:t>
            </w: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ضر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 xml:space="preserve"> أصفرأزرق</w:t>
            </w:r>
          </w:p>
          <w:p w:rsidR="00E263A5" w:rsidRDefault="00E263A5" w:rsidP="00BE4981">
            <w:pPr>
              <w:bidi/>
              <w:spacing w:line="258" w:lineRule="auto"/>
              <w:ind w:left="7141" w:right="2" w:hanging="1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أسود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أب</w:t>
            </w: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bidi="ar-EG"/>
              </w:rPr>
              <w:t>ي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ض</w:t>
            </w:r>
            <w:r w:rsidR="00BE4981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 برتقالي بني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345A03" w:rsidRDefault="00E263A5" w:rsidP="00BE4981">
            <w:pPr>
              <w:bidi/>
              <w:spacing w:line="258" w:lineRule="auto"/>
              <w:ind w:left="7141" w:right="2" w:hang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أنا أحب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أنا لا</w:t>
            </w: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أحب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10B1D" w:rsidRPr="00BE4981" w:rsidRDefault="00910B1D" w:rsidP="00910B1D">
            <w:pPr>
              <w:bidi/>
              <w:spacing w:line="258" w:lineRule="auto"/>
              <w:ind w:left="7141" w:right="2" w:hanging="1"/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bidi="ar-EG"/>
              </w:rPr>
              <w:t>ما لون؟</w:t>
            </w:r>
          </w:p>
          <w:p w:rsidR="00345A03" w:rsidRDefault="00E263A5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345A03" w:rsidRDefault="00E263A5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345A03" w:rsidTr="00676B41">
        <w:trPr>
          <w:trHeight w:val="521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45A03" w:rsidRDefault="00E263A5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Step 2—Assessment Evidence </w:t>
            </w:r>
          </w:p>
        </w:tc>
      </w:tr>
      <w:tr w:rsidR="00345A03" w:rsidTr="00676B41">
        <w:trPr>
          <w:trHeight w:val="2195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03" w:rsidRDefault="00910B1D" w:rsidP="00910B1D">
            <w:pPr>
              <w:spacing w:after="4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play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Kahoot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and I check how they perform</w:t>
            </w:r>
            <w:r w:rsidR="00E263A5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345A03" w:rsidTr="00676B41">
        <w:trPr>
          <w:trHeight w:val="386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45A03" w:rsidRDefault="00E263A5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Step 3—Learning Plan </w:t>
            </w:r>
          </w:p>
        </w:tc>
      </w:tr>
      <w:tr w:rsidR="00345A03" w:rsidTr="00BE4981">
        <w:tblPrEx>
          <w:tblCellMar>
            <w:top w:w="74" w:type="dxa"/>
            <w:left w:w="86" w:type="dxa"/>
            <w:right w:w="69" w:type="dxa"/>
          </w:tblCellMar>
        </w:tblPrEx>
        <w:trPr>
          <w:trHeight w:val="12866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03" w:rsidRDefault="00E263A5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Materials needed: </w:t>
            </w:r>
          </w:p>
          <w:p w:rsidR="00345A03" w:rsidRDefault="00910B1D" w:rsidP="00910B1D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Pictures </w:t>
            </w:r>
          </w:p>
          <w:p w:rsidR="00E85178" w:rsidRPr="00E85178" w:rsidRDefault="00E85178" w:rsidP="00E85178">
            <w:pPr>
              <w:ind w:left="29"/>
              <w:rPr>
                <w:rFonts w:ascii="Times New Roman" w:eastAsia="Times New Roman" w:hAnsi="Times New Roman" w:cs="Times New Roman"/>
                <w:sz w:val="28"/>
              </w:rPr>
            </w:pPr>
            <w:r w:rsidRPr="00E85178">
              <w:rPr>
                <w:rFonts w:ascii="Times New Roman" w:eastAsia="Times New Roman" w:hAnsi="Times New Roman" w:cs="Times New Roman"/>
                <w:sz w:val="28"/>
              </w:rPr>
              <w:t>Colored markers</w:t>
            </w:r>
          </w:p>
          <w:p w:rsidR="00345A03" w:rsidRDefault="00E263A5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Learning Activities </w:t>
            </w:r>
          </w:p>
          <w:p w:rsidR="00345A03" w:rsidRDefault="00E263A5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Warm up: (10 minutes)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tbl>
            <w:tblPr>
              <w:tblStyle w:val="TableGrid"/>
              <w:tblW w:w="9475" w:type="dxa"/>
              <w:tblInd w:w="0" w:type="dxa"/>
              <w:tblCellMar>
                <w:top w:w="61" w:type="dxa"/>
                <w:left w:w="29" w:type="dxa"/>
                <w:right w:w="7" w:type="dxa"/>
              </w:tblCellMar>
              <w:tblLook w:val="04A0" w:firstRow="1" w:lastRow="0" w:firstColumn="1" w:lastColumn="0" w:noHBand="0" w:noVBand="1"/>
            </w:tblPr>
            <w:tblGrid>
              <w:gridCol w:w="9475"/>
            </w:tblGrid>
            <w:tr w:rsidR="00345A03">
              <w:trPr>
                <w:trHeight w:val="1610"/>
              </w:trPr>
              <w:tc>
                <w:tcPr>
                  <w:tcW w:w="9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</w:tcPr>
                <w:p w:rsidR="00345A03" w:rsidRDefault="003408AB" w:rsidP="00676B41">
                  <w:pPr>
                    <w:spacing w:line="238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u w:val="single" w:color="000000"/>
                    </w:rPr>
                    <w:t xml:space="preserve">I teach the colors using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u w:val="single" w:color="000000"/>
                    </w:rPr>
                    <w:t>powerpoint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u w:val="single" w:color="000000"/>
                    </w:rPr>
                    <w:t xml:space="preserve"> slides and ask students about the colors they love: </w:t>
                  </w:r>
                  <w:r w:rsidR="00E263A5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I love, and I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do not</w:t>
                  </w:r>
                  <w:r w:rsidR="00E263A5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love by using gestures. </w:t>
                  </w:r>
                </w:p>
              </w:tc>
            </w:tr>
          </w:tbl>
          <w:p w:rsidR="00345A03" w:rsidRDefault="00E263A5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Presentation (10 minutes)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45A03" w:rsidRDefault="00E263A5" w:rsidP="003408AB">
            <w:pPr>
              <w:spacing w:line="238" w:lineRule="auto"/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T revises the four colors using flash cards. T plays the video and asks h</w:t>
            </w:r>
            <w:r w:rsidR="00976C98">
              <w:rPr>
                <w:rFonts w:ascii="Times New Roman" w:eastAsia="Times New Roman" w:hAnsi="Times New Roman" w:cs="Times New Roman"/>
                <w:sz w:val="28"/>
              </w:rPr>
              <w:t>is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Ss to repeat the </w:t>
            </w:r>
            <w:r w:rsidR="003408AB">
              <w:rPr>
                <w:rFonts w:ascii="Times New Roman" w:eastAsia="Times New Roman" w:hAnsi="Times New Roman" w:cs="Times New Roman"/>
                <w:sz w:val="28"/>
              </w:rPr>
              <w:t>eight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colors. T also presents haza qalam using coloring pencils. </w:t>
            </w:r>
            <w:r>
              <w:rPr>
                <w:rFonts w:ascii="Times New Roman" w:eastAsia="Times New Roman" w:hAnsi="Times New Roman" w:cs="Times New Roman"/>
                <w:color w:val="1155CC"/>
                <w:sz w:val="28"/>
                <w:u w:val="single" w:color="1155CC"/>
              </w:rPr>
              <w:t>https://www.youtube.com/watch?v=VAX9S8F8ao4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408AB" w:rsidRDefault="00E263A5" w:rsidP="003408AB">
            <w:pPr>
              <w:ind w:left="29"/>
              <w:rPr>
                <w:rFonts w:ascii="Times New Roman" w:eastAsia="Times New Roman" w:hAnsi="Times New Roman" w:cs="Times New Roman"/>
                <w:sz w:val="12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  <w:p w:rsidR="003408AB" w:rsidRDefault="003408AB" w:rsidP="003408AB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Activity 1: Song of colors: (10 minutes)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408AB" w:rsidRDefault="003408AB" w:rsidP="003408AB">
            <w:pPr>
              <w:ind w:left="29"/>
              <w:rPr>
                <w:rFonts w:ascii="Times New Roman" w:eastAsia="Times New Roman" w:hAnsi="Times New Roman" w:cs="Times New Roman"/>
                <w:sz w:val="28"/>
                <w:rtl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 plays the following song for her students and asks her students to listen for the first time. T plays the song again and asks students to </w:t>
            </w:r>
            <w:r>
              <w:rPr>
                <w:rFonts w:ascii="Times New Roman" w:eastAsia="Times New Roman" w:hAnsi="Times New Roman" w:cs="Times New Roman"/>
                <w:sz w:val="28"/>
              </w:rPr>
              <w:t>mention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four colors</w:t>
            </w:r>
          </w:p>
          <w:p w:rsidR="00345A03" w:rsidRDefault="00345A03">
            <w:pPr>
              <w:spacing w:after="138"/>
              <w:ind w:left="29"/>
            </w:pPr>
          </w:p>
          <w:p w:rsidR="003408AB" w:rsidRDefault="003408AB" w:rsidP="003408AB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Activity 1: 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White board online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: (10 minutes)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408AB" w:rsidRPr="003408AB" w:rsidRDefault="003408AB">
            <w:pPr>
              <w:spacing w:after="138"/>
              <w:ind w:left="2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408AB">
              <w:rPr>
                <w:rFonts w:ascii="Times New Roman" w:eastAsia="Times New Roman" w:hAnsi="Times New Roman" w:cs="Times New Roman"/>
                <w:sz w:val="28"/>
              </w:rPr>
              <w:t>Ss</w:t>
            </w:r>
            <w:proofErr w:type="spellEnd"/>
            <w:r w:rsidRPr="003408AB">
              <w:rPr>
                <w:rFonts w:ascii="Times New Roman" w:eastAsia="Times New Roman" w:hAnsi="Times New Roman" w:cs="Times New Roman"/>
                <w:sz w:val="28"/>
              </w:rPr>
              <w:t xml:space="preserve"> write colors</w:t>
            </w:r>
          </w:p>
          <w:p w:rsidR="00345A03" w:rsidRDefault="00E263A5" w:rsidP="003408AB">
            <w:pPr>
              <w:ind w:left="29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u w:val="single" w:color="333333"/>
              </w:rPr>
              <w:t xml:space="preserve">Activity </w:t>
            </w:r>
            <w:r w:rsidR="003408AB">
              <w:rPr>
                <w:rFonts w:ascii="Times New Roman" w:eastAsia="Times New Roman" w:hAnsi="Times New Roman" w:cs="Times New Roman"/>
                <w:color w:val="333333"/>
                <w:sz w:val="28"/>
                <w:u w:val="single" w:color="333333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u w:val="single" w:color="333333"/>
              </w:rPr>
              <w:t xml:space="preserve">: </w:t>
            </w:r>
            <w:r w:rsidR="003408AB">
              <w:rPr>
                <w:rFonts w:ascii="Times New Roman" w:eastAsia="Times New Roman" w:hAnsi="Times New Roman" w:cs="Times New Roman"/>
                <w:color w:val="333333"/>
                <w:sz w:val="28"/>
                <w:u w:val="single" w:color="333333"/>
              </w:rPr>
              <w:t>Colored items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u w:val="single" w:color="333333"/>
              </w:rPr>
              <w:t>: (5 minutes)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 xml:space="preserve"> </w:t>
            </w:r>
          </w:p>
          <w:p w:rsidR="00345A03" w:rsidRDefault="003408AB">
            <w:pPr>
              <w:spacing w:line="238" w:lineRule="auto"/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Every student bring 5 colored items to show in front of the screen. After the teacher counts 123 every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shows an item and if two students have the same color the faster to say the color is the winner (one point)</w:t>
            </w:r>
          </w:p>
          <w:p w:rsidR="00345A03" w:rsidRDefault="00E263A5">
            <w:pPr>
              <w:spacing w:after="31"/>
              <w:ind w:left="29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  <w:p w:rsidR="00345A03" w:rsidRDefault="00E263A5" w:rsidP="003408AB">
            <w:pPr>
              <w:ind w:left="29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u w:val="single" w:color="333333"/>
              </w:rPr>
              <w:t xml:space="preserve">Activity 2: </w:t>
            </w:r>
            <w:proofErr w:type="spellStart"/>
            <w:r w:rsidR="003408AB">
              <w:rPr>
                <w:rFonts w:ascii="Times New Roman" w:eastAsia="Times New Roman" w:hAnsi="Times New Roman" w:cs="Times New Roman"/>
                <w:color w:val="333333"/>
                <w:sz w:val="28"/>
                <w:u w:val="single" w:color="333333"/>
              </w:rPr>
              <w:t>Kahoot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u w:val="single" w:color="333333"/>
              </w:rPr>
              <w:t>: (10 minutes)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 xml:space="preserve"> </w:t>
            </w:r>
          </w:p>
          <w:p w:rsidR="00345A03" w:rsidRDefault="003408AB">
            <w:pPr>
              <w:spacing w:after="117"/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>SS see the colors and choose the right word from four choices</w:t>
            </w:r>
          </w:p>
          <w:p w:rsidR="00BE4981" w:rsidRDefault="00BE4981" w:rsidP="00676B41"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BE4981" w:rsidRDefault="00BE4981" w:rsidP="00BE4981"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Exit ticket:(5 minutes)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BE4981" w:rsidRPr="00676B41" w:rsidRDefault="00BE4981" w:rsidP="00676B41">
            <w:pPr>
              <w:ind w:left="2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 holds coloring pencils in </w:t>
            </w:r>
            <w:r w:rsidR="00676B41">
              <w:rPr>
                <w:rFonts w:ascii="Times New Roman" w:eastAsia="Times New Roman" w:hAnsi="Times New Roman" w:cs="Times New Roman"/>
                <w:sz w:val="28"/>
              </w:rPr>
              <w:t>his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hand and they should name these colors.</w:t>
            </w:r>
          </w:p>
        </w:tc>
      </w:tr>
      <w:tr w:rsidR="00345A03" w:rsidTr="00BE4981">
        <w:tblPrEx>
          <w:tblCellMar>
            <w:top w:w="74" w:type="dxa"/>
            <w:left w:w="86" w:type="dxa"/>
            <w:right w:w="69" w:type="dxa"/>
          </w:tblCellMar>
        </w:tblPrEx>
        <w:trPr>
          <w:trHeight w:val="592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45A03" w:rsidRDefault="00E263A5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Step 4—Reflection </w:t>
            </w:r>
          </w:p>
        </w:tc>
      </w:tr>
      <w:tr w:rsidR="00345A03" w:rsidTr="00BE4981">
        <w:tblPrEx>
          <w:tblCellMar>
            <w:top w:w="74" w:type="dxa"/>
            <w:left w:w="86" w:type="dxa"/>
            <w:right w:w="69" w:type="dxa"/>
          </w:tblCellMar>
        </w:tblPrEx>
        <w:trPr>
          <w:trHeight w:val="1964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03" w:rsidRDefault="00E263A5" w:rsidP="00676B41">
            <w:pPr>
              <w:spacing w:after="4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</w:p>
        </w:tc>
      </w:tr>
    </w:tbl>
    <w:p w:rsidR="00345A03" w:rsidRDefault="00E263A5" w:rsidP="00676B41">
      <w:pPr>
        <w:spacing w:after="40"/>
      </w:pPr>
      <w:r>
        <w:rPr>
          <w:rFonts w:ascii="Times New Roman" w:eastAsia="Times New Roman" w:hAnsi="Times New Roman" w:cs="Times New Roman"/>
          <w:sz w:val="28"/>
        </w:rPr>
        <w:t xml:space="preserve">Adapted from Tomlinson and McTighe, Integrating Differentiated </w:t>
      </w:r>
    </w:p>
    <w:p w:rsidR="00345A03" w:rsidRDefault="00E263A5">
      <w:pPr>
        <w:spacing w:after="40"/>
        <w:ind w:left="36"/>
      </w:pPr>
      <w:r>
        <w:rPr>
          <w:rFonts w:ascii="Times New Roman" w:eastAsia="Times New Roman" w:hAnsi="Times New Roman" w:cs="Times New Roman"/>
          <w:sz w:val="28"/>
        </w:rPr>
        <w:t xml:space="preserve">Instruction + Understanding by Design, ASCD, </w:t>
      </w:r>
    </w:p>
    <w:p w:rsidR="00345A03" w:rsidRDefault="00E263A5">
      <w:pPr>
        <w:spacing w:after="0"/>
        <w:ind w:left="3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345A03">
      <w:pgSz w:w="12240" w:h="15840"/>
      <w:pgMar w:top="1445" w:right="2134" w:bottom="1529" w:left="14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04E0"/>
    <w:multiLevelType w:val="hybridMultilevel"/>
    <w:tmpl w:val="8D10321C"/>
    <w:lvl w:ilvl="0" w:tplc="AA0C3CF2">
      <w:start w:val="1"/>
      <w:numFmt w:val="decimal"/>
      <w:lvlText w:val="%1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B21E26"/>
    <w:multiLevelType w:val="hybridMultilevel"/>
    <w:tmpl w:val="7754552E"/>
    <w:lvl w:ilvl="0" w:tplc="7CD0D126">
      <w:start w:val="2"/>
      <w:numFmt w:val="decimal"/>
      <w:lvlText w:val="%1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D80ED8">
      <w:start w:val="1"/>
      <w:numFmt w:val="lowerLetter"/>
      <w:lvlText w:val="%2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58F95C">
      <w:start w:val="1"/>
      <w:numFmt w:val="lowerRoman"/>
      <w:lvlText w:val="%3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AA384C">
      <w:start w:val="1"/>
      <w:numFmt w:val="decimal"/>
      <w:lvlText w:val="%4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E0F8E4">
      <w:start w:val="1"/>
      <w:numFmt w:val="lowerLetter"/>
      <w:lvlText w:val="%5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84537E">
      <w:start w:val="1"/>
      <w:numFmt w:val="lowerRoman"/>
      <w:lvlText w:val="%6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5E730E">
      <w:start w:val="1"/>
      <w:numFmt w:val="decimal"/>
      <w:lvlText w:val="%7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14268C">
      <w:start w:val="1"/>
      <w:numFmt w:val="lowerLetter"/>
      <w:lvlText w:val="%8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62E624">
      <w:start w:val="1"/>
      <w:numFmt w:val="lowerRoman"/>
      <w:lvlText w:val="%9"/>
      <w:lvlJc w:val="left"/>
      <w:pPr>
        <w:ind w:left="6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03"/>
    <w:rsid w:val="003408AB"/>
    <w:rsid w:val="00345A03"/>
    <w:rsid w:val="00676B41"/>
    <w:rsid w:val="007B06D9"/>
    <w:rsid w:val="00910B1D"/>
    <w:rsid w:val="00976C98"/>
    <w:rsid w:val="00BE4981"/>
    <w:rsid w:val="00D260E2"/>
    <w:rsid w:val="00E263A5"/>
    <w:rsid w:val="00E8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AFA3"/>
  <w15:docId w15:val="{E135541D-3870-4FC8-878E-E36E46A0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26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lesson plan</vt:lpstr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lesson plan</dc:title>
  <dc:subject/>
  <dc:creator>maleka</dc:creator>
  <cp:keywords/>
  <cp:lastModifiedBy>Beshay, Yasser</cp:lastModifiedBy>
  <cp:revision>5</cp:revision>
  <dcterms:created xsi:type="dcterms:W3CDTF">2019-10-07T11:46:00Z</dcterms:created>
  <dcterms:modified xsi:type="dcterms:W3CDTF">2020-10-21T23:22:00Z</dcterms:modified>
</cp:coreProperties>
</file>