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before="77" w:line="300" w:lineRule="auto"/>
        <w:ind w:left="238"/>
        <w:jc w:val="center"/>
        <w:textAlignment w:val="auto"/>
        <w:rPr>
          <w:rFonts w:ascii="Arial"/>
          <w:b/>
          <w:sz w:val="28"/>
        </w:rPr>
      </w:pPr>
      <w:r>
        <w:rPr>
          <w:rFonts w:ascii="Arial"/>
          <w:b/>
          <w:sz w:val="28"/>
        </w:rPr>
        <w:t xml:space="preserve"> Lesson Plan </w:t>
      </w:r>
    </w:p>
    <w:p>
      <w:pPr>
        <w:pStyle w:val="3"/>
        <w:keepNext w:val="0"/>
        <w:keepLines w:val="0"/>
        <w:pageBreakBefore w:val="0"/>
        <w:widowControl w:val="0"/>
        <w:tabs>
          <w:tab w:val="left" w:pos="1750"/>
          <w:tab w:val="left" w:pos="5822"/>
        </w:tabs>
        <w:kinsoku/>
        <w:wordWrap/>
        <w:overflowPunct/>
        <w:topLinePunct w:val="0"/>
        <w:autoSpaceDE w:val="0"/>
        <w:autoSpaceDN w:val="0"/>
        <w:bidi w:val="0"/>
        <w:adjustRightInd/>
        <w:spacing w:line="300" w:lineRule="auto"/>
        <w:textAlignment w:val="auto"/>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pStyle w:val="2"/>
        <w:keepNext w:val="0"/>
        <w:keepLines w:val="0"/>
        <w:pageBreakBefore w:val="0"/>
        <w:widowControl w:val="0"/>
        <w:tabs>
          <w:tab w:val="left" w:pos="3452"/>
          <w:tab w:val="left" w:pos="4540"/>
          <w:tab w:val="left" w:pos="8280"/>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r>
        <w:rPr>
          <w:rFonts w:ascii="Times New Roman" w:hAnsi="Times New Roman" w:eastAsia="宋体" w:cs="Times New Roman"/>
          <w:u w:val="none"/>
          <w:lang w:eastAsia="zh-CN"/>
        </w:rPr>
        <w:t xml:space="preserve">   </w:t>
      </w: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r>
        <w:rPr>
          <w:rFonts w:hint="eastAsia" w:ascii="Times New Roman" w:hAnsi="Times New Roman" w:eastAsia="宋体" w:cs="Times New Roman"/>
          <w:w w:val="99"/>
          <w:u w:val="single"/>
          <w:lang w:val="en-US" w:eastAsia="zh-CN"/>
        </w:rPr>
        <w:t xml:space="preserve">   </w:t>
      </w:r>
    </w:p>
    <w:p>
      <w:pPr>
        <w:pStyle w:val="2"/>
        <w:keepNext w:val="0"/>
        <w:keepLines w:val="0"/>
        <w:pageBreakBefore w:val="0"/>
        <w:widowControl w:val="0"/>
        <w:tabs>
          <w:tab w:val="left" w:pos="6942"/>
        </w:tabs>
        <w:kinsoku/>
        <w:wordWrap/>
        <w:overflowPunct/>
        <w:topLinePunct w:val="0"/>
        <w:autoSpaceDE w:val="0"/>
        <w:autoSpaceDN w:val="0"/>
        <w:bidi w:val="0"/>
        <w:adjustRightInd/>
        <w:snapToGrid w:val="0"/>
        <w:spacing w:before="101" w:line="300" w:lineRule="auto"/>
        <w:ind w:left="220"/>
        <w:textAlignment w:val="auto"/>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Daily Routine</w:t>
      </w: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9"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Know </w:t>
            </w:r>
            <w:r>
              <w:rPr>
                <w:rFonts w:hint="eastAsia" w:ascii="Times New Roman" w:hAnsi="Times New Roman" w:eastAsia="宋体" w:cs="Times New Roman"/>
                <w:i/>
                <w:sz w:val="24"/>
                <w:szCs w:val="24"/>
                <w:lang w:val="en-US" w:eastAsia="zh-CN"/>
              </w:rPr>
              <w:t>how to tell and say different time in Chinese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Know how to introduce daily routine in Chinese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Use cartoons and pictures to depict daily routine.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 xml:space="preserve">know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小时、分钟、秒钟</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and </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几点几分几秒</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in Chinese</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distinguish the different ways of saying time like</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十五分——一刻；三十分——半；几点过几分；几点差几分</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 xml:space="preserve">. </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Students can</w:t>
            </w:r>
            <w:r>
              <w:rPr>
                <w:rFonts w:hint="eastAsia" w:ascii="Times New Roman" w:hAnsi="Times New Roman" w:eastAsia="宋体" w:cs="Times New Roman"/>
                <w:i/>
                <w:sz w:val="24"/>
                <w:szCs w:val="24"/>
                <w:lang w:val="en-US" w:eastAsia="zh-CN"/>
              </w:rPr>
              <w:t xml:space="preserve"> share their daily routine with their classmates and find their similarities and differences.</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Students can draw their daily routines like a diary or a clock or in any creative way </w:t>
            </w:r>
            <w:r>
              <w:rPr>
                <w:rFonts w:ascii="Times New Roman" w:hAnsi="Times New Roman" w:eastAsia="宋体" w:cs="Times New Roman"/>
                <w:i/>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9218" w:type="dxa"/>
          </w:tcPr>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Step1 Warm-up</w:t>
            </w:r>
          </w:p>
          <w:p>
            <w:pPr>
              <w:pStyle w:val="8"/>
              <w:numPr>
                <w:ilvl w:val="0"/>
                <w:numId w:val="3"/>
              </w:numPr>
              <w:snapToGrid w:val="0"/>
              <w:spacing w:line="360" w:lineRule="auto"/>
              <w:ind w:left="0" w:right="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Play  part of a TV show which shows a scene of people asking about time.</w:t>
            </w:r>
          </w:p>
          <w:p>
            <w:pPr>
              <w:pStyle w:val="8"/>
              <w:numPr>
                <w:numId w:val="0"/>
              </w:numPr>
              <w:snapToGrid w:val="0"/>
              <w:spacing w:line="360" w:lineRule="auto"/>
              <w:ind w:right="0" w:rightChars="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2.</w:t>
            </w:r>
            <w:r>
              <w:rPr>
                <w:rFonts w:hint="eastAsia" w:ascii="Times New Roman" w:hAnsi="Times New Roman" w:eastAsia="宋体" w:cs="Times New Roman"/>
                <w:i/>
                <w:sz w:val="24"/>
                <w:szCs w:val="24"/>
                <w:lang w:val="en-US" w:eastAsia="zh-CN"/>
              </w:rPr>
              <w:t xml:space="preserve"> Students share their understanding of the TV show and figure out the topic——daily routine</w:t>
            </w:r>
            <w:r>
              <w:rPr>
                <w:rFonts w:ascii="Times New Roman" w:hAnsi="Times New Roman" w:eastAsia="宋体" w:cs="Times New Roman"/>
                <w:i/>
                <w:sz w:val="24"/>
                <w:szCs w:val="24"/>
                <w:lang w:eastAsia="zh-CN"/>
              </w:rPr>
              <w:t xml:space="preserve">.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Step2 Activity 1(encounter new material)</w:t>
            </w:r>
          </w:p>
          <w:p>
            <w:pPr>
              <w:pStyle w:val="8"/>
              <w:numPr>
                <w:ilvl w:val="0"/>
                <w:numId w:val="0"/>
              </w:numPr>
              <w:snapToGrid w:val="0"/>
              <w:spacing w:line="360" w:lineRule="auto"/>
              <w:ind w:right="0" w:right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1.Every student make a paper clock with the template and draw the hands of the clock. By drawing the hands at different zones of the clock, students can easily ask each other what time it is now. </w:t>
            </w:r>
          </w:p>
          <w:p>
            <w:pPr>
              <w:pStyle w:val="8"/>
              <w:numPr>
                <w:ilvl w:val="0"/>
                <w:numId w:val="0"/>
              </w:numPr>
              <w:snapToGrid w:val="0"/>
              <w:spacing w:line="360" w:lineRule="auto"/>
              <w:ind w:right="0" w:rightChars="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2.The teacher helps clarify why there are different ways of saying the time and assigns to the students a task of finding out how people told time in ancient times east and west. </w:t>
            </w:r>
          </w:p>
          <w:p>
            <w:pPr>
              <w:pStyle w:val="8"/>
              <w:snapToGrid w:val="0"/>
              <w:spacing w:line="360" w:lineRule="auto"/>
              <w:ind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Step3 Activity 2(engage with new material)</w:t>
            </w:r>
          </w:p>
          <w:p>
            <w:pPr>
              <w:pStyle w:val="8"/>
              <w:numPr>
                <w:ilvl w:val="0"/>
                <w:numId w:val="0"/>
              </w:numPr>
              <w:snapToGrid w:val="0"/>
              <w:spacing w:line="360" w:lineRule="auto"/>
              <w:ind w:right="0" w:rightChars="0" w:firstLine="240" w:firstLineChars="10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Ask and Answer</w:t>
            </w:r>
          </w:p>
          <w:p>
            <w:pPr>
              <w:pStyle w:val="8"/>
              <w:snapToGrid w:val="0"/>
              <w:spacing w:line="360" w:lineRule="auto"/>
              <w:ind w:left="360" w:right="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Students ask each other what they do at each particular time and make comparison of how daily routine is the same and how people make use of time in a different way and finally get to the concept of treasuring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numPr>
                <w:ilvl w:val="0"/>
                <w:numId w:val="0"/>
              </w:numPr>
              <w:snapToGrid w:val="0"/>
              <w:spacing w:line="360" w:lineRule="auto"/>
              <w:ind w:leftChars="0" w:right="0" w:rightChars="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Step4 Activity 3(apply new material)</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Students draw their daily routines on another piece of paper, and the condition is that it needs to be creative rather than a list of things they do everyday.</w:t>
            </w:r>
            <w:r>
              <w:rPr>
                <w:rFonts w:ascii="Times New Roman" w:hAnsi="Times New Roman" w:eastAsia="宋体" w:cs="Times New Roman"/>
                <w:i/>
                <w:sz w:val="24"/>
                <w:szCs w:val="24"/>
                <w:lang w:eastAsia="zh-CN"/>
              </w:rPr>
              <w:t xml:space="preserve"> </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Students go to the front and share their drawings of daily routines to the whole class.</w:t>
            </w:r>
          </w:p>
          <w:p>
            <w:pPr>
              <w:pStyle w:val="8"/>
              <w:snapToGrid w:val="0"/>
              <w:spacing w:line="360" w:lineRule="auto"/>
              <w:ind w:left="0" w:right="0"/>
              <w:rPr>
                <w:rFonts w:ascii="Times New Roman" w:hAnsi="Times New Roman" w:eastAsia="宋体" w:cs="Times New Roman"/>
                <w:b/>
                <w:bCs/>
                <w:i/>
                <w:sz w:val="24"/>
                <w:szCs w:val="24"/>
                <w:lang w:eastAsia="zh-CN"/>
              </w:rPr>
            </w:pPr>
            <w:r>
              <w:rPr>
                <w:rFonts w:ascii="Times New Roman" w:hAnsi="Times New Roman" w:eastAsia="宋体" w:cs="Times New Roman"/>
                <w:b/>
                <w:bCs/>
                <w:i/>
                <w:sz w:val="24"/>
                <w:szCs w:val="24"/>
                <w:lang w:eastAsia="zh-CN"/>
              </w:rPr>
              <w:t>Step5 Closing (reflect on learning)</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1. Students review the </w:t>
            </w:r>
            <w:r>
              <w:rPr>
                <w:rFonts w:hint="eastAsia" w:ascii="Times New Roman" w:hAnsi="Times New Roman" w:eastAsia="宋体" w:cs="Times New Roman"/>
                <w:i/>
                <w:sz w:val="24"/>
                <w:szCs w:val="24"/>
                <w:lang w:val="en-US" w:eastAsia="zh-CN"/>
              </w:rPr>
              <w:t>time by watching the video again and reflect on what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ve learned.</w:t>
            </w:r>
          </w:p>
          <w:p>
            <w:pPr>
              <w:pStyle w:val="8"/>
              <w:snapToGrid w:val="0"/>
              <w:spacing w:line="360" w:lineRule="auto"/>
              <w:ind w:right="0"/>
              <w:rPr>
                <w:rFonts w:hint="default"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2. </w:t>
            </w:r>
            <w:r>
              <w:rPr>
                <w:rFonts w:hint="eastAsia" w:ascii="Times New Roman" w:hAnsi="Times New Roman" w:eastAsia="宋体" w:cs="Times New Roman"/>
                <w:i/>
                <w:sz w:val="24"/>
                <w:szCs w:val="24"/>
                <w:lang w:val="en-US" w:eastAsia="zh-CN"/>
              </w:rPr>
              <w:t>Students are assigned the following homework : do research on the different ways of telling time in ancient times east and west.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firstLine="600" w:firstLineChars="250"/>
              <w:rPr>
                <w:rFonts w:hint="default" w:ascii="Times New Roman" w:hAnsi="Times New Roman" w:cs="Times New Roman"/>
                <w:i/>
                <w:sz w:val="24"/>
                <w:szCs w:val="24"/>
                <w:lang w:val="en-US"/>
              </w:rPr>
            </w:pPr>
            <w:r>
              <w:rPr>
                <w:rFonts w:hint="eastAsia" w:ascii="Times New Roman" w:hAnsi="Times New Roman" w:eastAsia="宋体" w:cs="Times New Roman"/>
                <w:i/>
                <w:sz w:val="24"/>
                <w:szCs w:val="24"/>
                <w:lang w:val="en-US" w:eastAsia="zh-CN"/>
              </w:rPr>
              <w:t>The students likes the part of drawing their daily routines in a comic way or any other creative way, because they like to be different and creative. I can tell because they</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re eager to present in the front of the class. But when talking about the ancient history of keeping and telling time, students are more eager to listen rather than speak, so it would be better for me to assign the task of searching for information about time before the class.</w:t>
            </w:r>
            <w:bookmarkStart w:id="0" w:name="_GoBack"/>
            <w:bookmarkEnd w:id="0"/>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E6E52"/>
    <w:multiLevelType w:val="singleLevel"/>
    <w:tmpl w:val="E93E6E52"/>
    <w:lvl w:ilvl="0" w:tentative="0">
      <w:start w:val="1"/>
      <w:numFmt w:val="decimal"/>
      <w:suff w:val="space"/>
      <w:lvlText w:val="%1."/>
      <w:lvlJc w:val="left"/>
    </w:lvl>
  </w:abstractNum>
  <w:abstractNum w:abstractNumId="1">
    <w:nsid w:val="01D43DB0"/>
    <w:multiLevelType w:val="multilevel"/>
    <w:tmpl w:val="01D43DB0"/>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2">
    <w:nsid w:val="195A3866"/>
    <w:multiLevelType w:val="singleLevel"/>
    <w:tmpl w:val="195A3866"/>
    <w:lvl w:ilvl="0" w:tentative="0">
      <w:start w:val="1"/>
      <w:numFmt w:val="decimal"/>
      <w:lvlText w:val="%1."/>
      <w:lvlJc w:val="left"/>
      <w:pPr>
        <w:tabs>
          <w:tab w:val="left" w:pos="312"/>
        </w:tabs>
      </w:pPr>
    </w:lvl>
  </w:abstractNum>
  <w:abstractNum w:abstractNumId="3">
    <w:nsid w:val="1D4BE998"/>
    <w:multiLevelType w:val="singleLevel"/>
    <w:tmpl w:val="1D4BE998"/>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EB4A5D"/>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A24D2D"/>
    <w:rsid w:val="14AD4377"/>
    <w:rsid w:val="14B4082B"/>
    <w:rsid w:val="14BF40AF"/>
    <w:rsid w:val="14F82552"/>
    <w:rsid w:val="151A67FC"/>
    <w:rsid w:val="154430F5"/>
    <w:rsid w:val="156C0365"/>
    <w:rsid w:val="15AE74DE"/>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7C1CA6"/>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196D96"/>
    <w:rsid w:val="351D3141"/>
    <w:rsid w:val="356A2531"/>
    <w:rsid w:val="35D85F1A"/>
    <w:rsid w:val="360A1BB1"/>
    <w:rsid w:val="363B6852"/>
    <w:rsid w:val="364622E1"/>
    <w:rsid w:val="36910253"/>
    <w:rsid w:val="36A7678B"/>
    <w:rsid w:val="36EE6E74"/>
    <w:rsid w:val="36FD4454"/>
    <w:rsid w:val="37886AD6"/>
    <w:rsid w:val="37A13F0B"/>
    <w:rsid w:val="37AA7BB9"/>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BC8273C"/>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4B246C"/>
    <w:rsid w:val="5464250E"/>
    <w:rsid w:val="54657F96"/>
    <w:rsid w:val="5475358C"/>
    <w:rsid w:val="55031819"/>
    <w:rsid w:val="55E7079E"/>
    <w:rsid w:val="56070064"/>
    <w:rsid w:val="56295E49"/>
    <w:rsid w:val="56C307F4"/>
    <w:rsid w:val="56DD40B1"/>
    <w:rsid w:val="570F410B"/>
    <w:rsid w:val="5728038C"/>
    <w:rsid w:val="5836452B"/>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C0108C"/>
    <w:rsid w:val="5E3221F1"/>
    <w:rsid w:val="5E7B11B4"/>
    <w:rsid w:val="5EAC73AC"/>
    <w:rsid w:val="5ED04AA9"/>
    <w:rsid w:val="5EF2191A"/>
    <w:rsid w:val="5EF558F6"/>
    <w:rsid w:val="5F6A16E8"/>
    <w:rsid w:val="5FEB7B16"/>
    <w:rsid w:val="603321AB"/>
    <w:rsid w:val="604A2F8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FE30A1"/>
    <w:rsid w:val="7A043970"/>
    <w:rsid w:val="7A1E3EB3"/>
    <w:rsid w:val="7AB761C2"/>
    <w:rsid w:val="7AC47486"/>
    <w:rsid w:val="7AE83A37"/>
    <w:rsid w:val="7B502BB0"/>
    <w:rsid w:val="7B864C9C"/>
    <w:rsid w:val="7B8C567C"/>
    <w:rsid w:val="7BA321AD"/>
    <w:rsid w:val="7BAA3DEC"/>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959F4D-8843-4927-9760-F2A170067EE4}">
  <ds:schemaRefs/>
</ds:datastoreItem>
</file>

<file path=customXml/itemProps3.xml><?xml version="1.0" encoding="utf-8"?>
<ds:datastoreItem xmlns:ds="http://schemas.openxmlformats.org/officeDocument/2006/customXml" ds:itemID="{22B51231-2B9F-4357-AF22-9D8C9DE480D8}">
  <ds:schemaRefs/>
</ds:datastoreItem>
</file>

<file path=customXml/itemProps4.xml><?xml version="1.0" encoding="utf-8"?>
<ds:datastoreItem xmlns:ds="http://schemas.openxmlformats.org/officeDocument/2006/customXml" ds:itemID="{C8DF383C-C9B4-4B6F-95CC-E73C64EF76A0}">
  <ds:schemaRefs/>
</ds:datastoreItem>
</file>

<file path=customXml/itemProps5.xml><?xml version="1.0" encoding="utf-8"?>
<ds:datastoreItem xmlns:ds="http://schemas.openxmlformats.org/officeDocument/2006/customXml" ds:itemID="{DC3FBFED-DE3E-4D9A-BE38-C8C2960FC523}">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41</TotalTime>
  <ScaleCrop>false</ScaleCrop>
  <LinksUpToDate>false</LinksUpToDate>
  <CharactersWithSpaces>5346</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2021-12-19T10:37:20Z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2052-11.1.0.10524</vt:lpwstr>
  </property>
  <property fmtid="{D5CDD505-2E9C-101B-9397-08002B2CF9AE}" pid="7" name="ICV">
    <vt:lpwstr>67E520F73A9A4FAAAC57949231292D96</vt:lpwstr>
  </property>
</Properties>
</file>