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015FE4FE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proofErr w:type="spellStart"/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HsinYi</w:t>
      </w:r>
      <w:proofErr w:type="spellEnd"/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 xml:space="preserve"> Huang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>4</w:t>
      </w:r>
      <w:r w:rsidR="00021843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t</w:t>
      </w:r>
      <w:r w:rsidR="00376DAA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h</w:t>
      </w:r>
      <w:r w:rsidR="00021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     </w:t>
      </w:r>
      <w:r w:rsidR="00A5688A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68402C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3445B964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131074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="00131074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B</w:t>
      </w:r>
      <w:r w:rsidR="00131074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ody Part</w:t>
      </w:r>
      <w:r w:rsidR="00A6763A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s</w:t>
      </w:r>
      <w:bookmarkStart w:id="0" w:name="_GoBack"/>
      <w:bookmarkEnd w:id="0"/>
      <w:r w:rsidR="001572C0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1D7875B" w14:textId="77777777" w:rsidR="006A7F15" w:rsidRDefault="00131074" w:rsidP="006A7F15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Know how to say the body parts in Chinese.</w:t>
            </w:r>
          </w:p>
          <w:p w14:paraId="0F535475" w14:textId="78936815" w:rsidR="00131074" w:rsidRPr="00352C33" w:rsidRDefault="00131074" w:rsidP="006A7F15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Can recognize the Chinese words of body parts.</w:t>
            </w: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4A4D738F" w14:textId="619D25C9" w:rsidR="00352C33" w:rsidRDefault="00352C33" w:rsidP="00352C33">
            <w:pPr>
              <w:rPr>
                <w:rFonts w:ascii="Arial" w:hAnsi="Arial" w:cs="Arial"/>
                <w:i/>
                <w:szCs w:val="20"/>
              </w:rPr>
            </w:pPr>
            <w:r w:rsidRPr="00352C33">
              <w:rPr>
                <w:rFonts w:ascii="Arial" w:hAnsi="Arial" w:cs="Arial"/>
                <w:i/>
                <w:szCs w:val="20"/>
              </w:rPr>
              <w:t>-How</w:t>
            </w:r>
            <w:r w:rsidR="0068402C">
              <w:rPr>
                <w:rFonts w:ascii="Arial" w:hAnsi="Arial" w:cs="Arial"/>
                <w:i/>
                <w:szCs w:val="20"/>
              </w:rPr>
              <w:t xml:space="preserve"> </w:t>
            </w:r>
            <w:r w:rsidR="00131074">
              <w:rPr>
                <w:rFonts w:ascii="Arial" w:hAnsi="Arial" w:cs="Arial"/>
                <w:i/>
                <w:szCs w:val="20"/>
              </w:rPr>
              <w:t>to say body parts</w:t>
            </w:r>
            <w:r w:rsidR="00F8370A">
              <w:rPr>
                <w:rFonts w:ascii="Arial" w:hAnsi="Arial" w:cs="Arial"/>
                <w:i/>
                <w:szCs w:val="20"/>
              </w:rPr>
              <w:t xml:space="preserve"> in Chinese.</w:t>
            </w:r>
          </w:p>
          <w:p w14:paraId="26442560" w14:textId="06113350" w:rsidR="0068402C" w:rsidRPr="00352C33" w:rsidRDefault="0068402C" w:rsidP="00352C33">
            <w:pPr>
              <w:rPr>
                <w:rFonts w:ascii="Arial" w:hAnsi="Arial" w:cs="Arial"/>
                <w:i/>
                <w:szCs w:val="20"/>
                <w:lang w:eastAsia="zh-TW"/>
              </w:rPr>
            </w:pPr>
            <w:r>
              <w:rPr>
                <w:rFonts w:ascii="Arial" w:hAnsi="Arial" w:cs="Arial"/>
                <w:i/>
                <w:szCs w:val="20"/>
              </w:rPr>
              <w:t>-</w:t>
            </w:r>
            <w:r w:rsidR="00F8370A">
              <w:rPr>
                <w:rFonts w:ascii="Arial" w:hAnsi="Arial" w:cs="Arial"/>
                <w:i/>
                <w:szCs w:val="20"/>
              </w:rPr>
              <w:t xml:space="preserve">How to </w:t>
            </w:r>
            <w:r w:rsidR="00131074">
              <w:rPr>
                <w:rFonts w:ascii="Arial" w:hAnsi="Arial" w:cs="Arial"/>
                <w:i/>
                <w:szCs w:val="20"/>
              </w:rPr>
              <w:t>recognize the words of body parts</w:t>
            </w:r>
            <w:r w:rsidR="00F8370A">
              <w:rPr>
                <w:rFonts w:ascii="Arial" w:hAnsi="Arial" w:cs="Arial"/>
                <w:i/>
                <w:szCs w:val="20"/>
              </w:rPr>
              <w:t xml:space="preserve"> in Chinese.</w:t>
            </w:r>
          </w:p>
          <w:p w14:paraId="12C15113" w14:textId="55F83CF9" w:rsidR="00834854" w:rsidRPr="00352C33" w:rsidRDefault="00834854" w:rsidP="00352C33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7BA01DB5" w14:textId="24261F5D" w:rsidR="00834854" w:rsidRPr="001572C0" w:rsidRDefault="00AE35B5" w:rsidP="00131074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can s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>peak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, </w:t>
            </w:r>
            <w:r w:rsidR="00131074">
              <w:rPr>
                <w:rFonts w:ascii="Arial" w:eastAsia="Apple LiSung Light" w:hAnsi="Arial" w:cs="Arial"/>
                <w:i/>
                <w:szCs w:val="20"/>
                <w:lang w:eastAsia="zh-TW"/>
              </w:rPr>
              <w:t>read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</w:t>
            </w:r>
            <w:r w:rsidR="00131074">
              <w:rPr>
                <w:rFonts w:ascii="Arial" w:eastAsia="Apple LiSung Light" w:hAnsi="Arial" w:cs="Arial"/>
                <w:i/>
                <w:szCs w:val="20"/>
                <w:lang w:eastAsia="zh-TW"/>
              </w:rPr>
              <w:t>words of body parts</w:t>
            </w:r>
            <w:r w:rsidR="0068402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>in Chinese.</w:t>
            </w: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344E75AE" w:rsidR="00F8370A" w:rsidRPr="001572C0" w:rsidRDefault="00834854" w:rsidP="00F8370A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will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7258C2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say </w:t>
            </w:r>
            <w:r w:rsidR="004331BA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body parts 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 </w:t>
            </w:r>
            <w:r w:rsidR="00F8370A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C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>hinese.</w:t>
            </w:r>
          </w:p>
          <w:p w14:paraId="12876CC5" w14:textId="0B72A5DD" w:rsidR="00834854" w:rsidRPr="00BA292C" w:rsidRDefault="00F8370A" w:rsidP="004331BA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Cs w:val="20"/>
                <w:lang w:eastAsia="zh-TW"/>
              </w:rPr>
              <w:t>P</w:t>
            </w:r>
            <w:r w:rsidR="00834854"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erformance criteria</w:t>
            </w:r>
            <w:r w:rsidR="00834854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Sing the song. </w:t>
            </w:r>
            <w:r w:rsidR="004331BA">
              <w:rPr>
                <w:rFonts w:ascii="Arial" w:eastAsia="Apple LiSung Light" w:hAnsi="Arial" w:cs="Arial"/>
                <w:i/>
                <w:szCs w:val="20"/>
                <w:lang w:eastAsia="zh-TW"/>
              </w:rPr>
              <w:t>Recognize the word and say it when the word is pointed out.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38E4D048" w14:textId="7DAD491A" w:rsidR="008E6A95" w:rsidRPr="00F8370A" w:rsidRDefault="009812CA" w:rsidP="00F8370A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-Learning </w:t>
            </w:r>
            <w:proofErr w:type="gramStart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packet</w:t>
            </w:r>
            <w:proofErr w:type="gramEnd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68402C">
              <w:rPr>
                <w:rFonts w:ascii="Arial" w:eastAsia="Apple LiSung Light" w:hAnsi="Arial" w:cs="Arial"/>
                <w:szCs w:val="20"/>
                <w:lang w:eastAsia="zh-TW"/>
              </w:rPr>
              <w:t>A</w:t>
            </w:r>
            <w:r w:rsidR="00686789">
              <w:rPr>
                <w:rFonts w:ascii="Arial" w:eastAsia="Apple LiSung Light" w:hAnsi="Arial" w:cs="Arial"/>
                <w:szCs w:val="20"/>
                <w:lang w:eastAsia="zh-TW"/>
              </w:rPr>
              <w:t>: the picture of body part.</w:t>
            </w:r>
          </w:p>
          <w:p w14:paraId="09A1ADB2" w14:textId="79F7E113" w:rsidR="00F8370A" w:rsidRPr="00F8370A" w:rsidRDefault="00686789" w:rsidP="00686789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B60E8E">
              <w:t>Head and Shoulders (</w:t>
            </w:r>
            <w:r w:rsidRPr="00B60E8E">
              <w:rPr>
                <w:rFonts w:ascii="PMingLiU" w:eastAsia="PMingLiU" w:hAnsi="PMingLiU" w:cs="PMingLiU" w:hint="eastAsia"/>
              </w:rPr>
              <w:t>头和肩膀</w:t>
            </w:r>
            <w:r w:rsidRPr="00B60E8E">
              <w:t xml:space="preserve">) | Sing-Alongs | Chinese song | By Little Fox 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:   </w:t>
            </w:r>
            <w:hyperlink r:id="rId8" w:history="1">
              <w:r w:rsidRPr="00583F0B">
                <w:rPr>
                  <w:rStyle w:val="Hyperlink"/>
                </w:rPr>
                <w:t>https://www.youtube.com/watch?v=g3D0Bd0Fwxo</w:t>
              </w:r>
            </w:hyperlink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1853794E" w14:textId="1CB5EEAE" w:rsidR="00834854" w:rsidRPr="001572C0" w:rsidRDefault="00256436" w:rsidP="00256436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09F2C99D" w14:textId="77777777" w:rsidR="00F8370A" w:rsidRDefault="004728A1" w:rsidP="008E6A95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-Sing a song</w:t>
            </w:r>
            <w:r w:rsidR="00256436" w:rsidRPr="001572C0">
              <w:rPr>
                <w:rFonts w:eastAsia="Times New Roman"/>
              </w:rPr>
              <w:t xml:space="preserve">: </w:t>
            </w:r>
          </w:p>
          <w:p w14:paraId="1E7DB66A" w14:textId="5C3483B9" w:rsidR="00F8370A" w:rsidRDefault="00E26EBB" w:rsidP="008E6A95">
            <w:pPr>
              <w:rPr>
                <w:rStyle w:val="Hyperlink"/>
              </w:rPr>
            </w:pPr>
            <w:r w:rsidRPr="00B60E8E">
              <w:t>Head and Shoulders (</w:t>
            </w:r>
            <w:r w:rsidRPr="00B60E8E">
              <w:rPr>
                <w:rFonts w:ascii="PMingLiU" w:eastAsia="PMingLiU" w:hAnsi="PMingLiU" w:cs="PMingLiU" w:hint="eastAsia"/>
              </w:rPr>
              <w:t>头和肩膀</w:t>
            </w:r>
            <w:r w:rsidRPr="00B60E8E">
              <w:t xml:space="preserve">) | Sing-Alongs | Chinese song | By Little Fox 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:   </w:t>
            </w:r>
            <w:hyperlink r:id="rId9" w:history="1">
              <w:r w:rsidRPr="00583F0B">
                <w:rPr>
                  <w:rStyle w:val="Hyperlink"/>
                </w:rPr>
                <w:t>https://www.youtube.com/watch?v=g3D0Bd0Fwxo</w:t>
              </w:r>
            </w:hyperlink>
          </w:p>
          <w:p w14:paraId="65AE3176" w14:textId="77777777" w:rsidR="00E26EBB" w:rsidRDefault="00E26EBB" w:rsidP="008E6A95">
            <w:pPr>
              <w:rPr>
                <w:rFonts w:eastAsia="Times New Roman"/>
              </w:rPr>
            </w:pPr>
          </w:p>
          <w:p w14:paraId="40C43F22" w14:textId="422D5398" w:rsidR="004728A1" w:rsidRPr="00F8370A" w:rsidRDefault="004728A1" w:rsidP="008E6A95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 xml:space="preserve">-Teacher will guide students to practice </w:t>
            </w:r>
            <w:r w:rsidR="00256436" w:rsidRPr="001572C0">
              <w:rPr>
                <w:rFonts w:eastAsia="Times New Roman"/>
              </w:rPr>
              <w:t>the song lyrics</w:t>
            </w:r>
            <w:r w:rsidRPr="001572C0">
              <w:rPr>
                <w:rFonts w:eastAsia="Times New Roman"/>
              </w:rPr>
              <w:t xml:space="preserve"> </w:t>
            </w:r>
            <w:r w:rsidR="00340B9C">
              <w:rPr>
                <w:rFonts w:eastAsia="Times New Roman"/>
              </w:rPr>
              <w:t xml:space="preserve">with </w:t>
            </w:r>
            <w:r w:rsidRPr="001572C0">
              <w:rPr>
                <w:rFonts w:eastAsia="Times New Roman"/>
              </w:rPr>
              <w:t xml:space="preserve">each other. </w:t>
            </w:r>
          </w:p>
          <w:p w14:paraId="55617116" w14:textId="10169E30" w:rsidR="00834854" w:rsidRPr="001572C0" w:rsidRDefault="004728A1" w:rsidP="004728A1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eastAsia="Times New Roman"/>
              </w:rPr>
              <w:t>-Teacher will guide students t</w:t>
            </w:r>
            <w:r w:rsidR="00256436" w:rsidRPr="001572C0">
              <w:rPr>
                <w:rFonts w:eastAsia="Times New Roman"/>
              </w:rPr>
              <w:t>o review the Chinese characters</w:t>
            </w:r>
            <w:r w:rsidR="00340B9C">
              <w:rPr>
                <w:rFonts w:asciiTheme="minorEastAsia" w:eastAsiaTheme="minorEastAsia" w:hAnsiTheme="minorEastAsia" w:hint="eastAsia"/>
              </w:rPr>
              <w:t>.</w:t>
            </w:r>
          </w:p>
          <w:p w14:paraId="163C4B56" w14:textId="3CFFD531" w:rsidR="00834854" w:rsidRPr="001572C0" w:rsidRDefault="00256436" w:rsidP="00256436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Activity:</w:t>
            </w:r>
          </w:p>
          <w:p w14:paraId="76255645" w14:textId="2C39B7DA" w:rsidR="00F8370A" w:rsidRDefault="004728A1" w:rsidP="008E6A95">
            <w:r w:rsidRPr="001572C0">
              <w:rPr>
                <w:rFonts w:eastAsia="Times New Roman"/>
              </w:rPr>
              <w:lastRenderedPageBreak/>
              <w:t>-</w:t>
            </w:r>
            <w:r w:rsidR="00340B9C">
              <w:t xml:space="preserve"> </w:t>
            </w:r>
            <w:r w:rsidR="00E26EBB">
              <w:t>Teacher will point the picture of body part and ask students to say the right answer.</w:t>
            </w:r>
          </w:p>
          <w:p w14:paraId="3D4EE789" w14:textId="58B9F729" w:rsidR="00E26EBB" w:rsidRDefault="00E26EBB" w:rsidP="008E6A95">
            <w:r>
              <w:t>-At first, the teacher will do with the whole class.</w:t>
            </w:r>
          </w:p>
          <w:p w14:paraId="714BB563" w14:textId="22C79554" w:rsidR="00E26EBB" w:rsidRDefault="00E26EBB" w:rsidP="008E6A95">
            <w:pPr>
              <w:rPr>
                <w:rFonts w:eastAsia="Times New Roman"/>
                <w:lang w:eastAsia="zh-TW"/>
              </w:rPr>
            </w:pPr>
            <w:r>
              <w:t>-The second time, the teacher can pick up students randomly like a game.</w:t>
            </w:r>
          </w:p>
          <w:p w14:paraId="2ADAAF2C" w14:textId="4F112DEC" w:rsidR="00EB799A" w:rsidRPr="00340B9C" w:rsidRDefault="00A62325" w:rsidP="00340B9C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Complete the worksheet in the Learning Packet </w:t>
            </w: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A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</w:p>
          <w:p w14:paraId="257228B1" w14:textId="77777777" w:rsidR="00834854" w:rsidRDefault="00FF54C4" w:rsidP="007744E3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A62325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There is a </w:t>
            </w:r>
            <w:r w:rsidR="007744E3">
              <w:rPr>
                <w:rFonts w:ascii="Arial" w:eastAsia="Apple LiSung Light" w:hAnsi="Arial" w:cs="Arial"/>
                <w:iCs/>
                <w:szCs w:val="20"/>
                <w:lang w:eastAsia="zh-TW"/>
              </w:rPr>
              <w:t>Matching chart.</w:t>
            </w:r>
          </w:p>
          <w:p w14:paraId="515ACE23" w14:textId="1235600F" w:rsidR="007744E3" w:rsidRPr="00457C3D" w:rsidRDefault="007744E3" w:rsidP="007744E3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 The students have to connect the right Chinese characters and English.</w:t>
            </w: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514" w14:textId="632DE0C5" w:rsidR="008F2150" w:rsidRPr="003D7442" w:rsidRDefault="0058655C" w:rsidP="007744E3">
            <w:pPr>
              <w:rPr>
                <w:rFonts w:ascii="Arial" w:eastAsia="Apple LiSung Light" w:hAnsi="Arial" w:cs="Arial"/>
                <w:iCs/>
                <w:lang w:eastAsia="zh-TW"/>
              </w:rPr>
            </w:pPr>
            <w:r w:rsidRPr="0058655C">
              <w:rPr>
                <w:rFonts w:ascii="Arial" w:eastAsia="Apple LiSung Light" w:hAnsi="Arial" w:cs="Arial"/>
                <w:iCs/>
                <w:lang w:eastAsia="zh-TW"/>
              </w:rPr>
              <w:t>This song is very simple and clear. Students can point out the body parts with their hands according to the lyrics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 when singing</w:t>
            </w:r>
            <w:r w:rsidRPr="0058655C">
              <w:rPr>
                <w:rFonts w:ascii="Arial" w:eastAsia="Apple LiSung Light" w:hAnsi="Arial" w:cs="Arial"/>
                <w:iCs/>
                <w:lang w:eastAsia="zh-TW"/>
              </w:rPr>
              <w:t>. Therefore, it is very easy for students to remember the Chinese words that appear in this song.</w:t>
            </w:r>
            <w:r w:rsidR="00167967">
              <w:t xml:space="preserve"> </w:t>
            </w:r>
            <w:r w:rsidR="00167967" w:rsidRPr="00167967">
              <w:rPr>
                <w:rFonts w:ascii="Arial" w:eastAsia="Apple LiSung Light" w:hAnsi="Arial" w:cs="Arial"/>
                <w:iCs/>
                <w:lang w:eastAsia="zh-TW"/>
              </w:rPr>
              <w:t>For the rest of the body parts</w:t>
            </w:r>
            <w:r w:rsidR="00167967">
              <w:rPr>
                <w:rFonts w:ascii="Arial" w:eastAsia="Apple LiSung Light" w:hAnsi="Arial" w:cs="Arial"/>
                <w:iCs/>
                <w:lang w:eastAsia="zh-TW"/>
              </w:rPr>
              <w:t xml:space="preserve"> that are not shown in the song</w:t>
            </w:r>
            <w:r w:rsidR="00167967" w:rsidRPr="00167967">
              <w:rPr>
                <w:rFonts w:ascii="Arial" w:eastAsia="Apple LiSung Light" w:hAnsi="Arial" w:cs="Arial"/>
                <w:iCs/>
                <w:lang w:eastAsia="zh-TW"/>
              </w:rPr>
              <w:t>, I use the process of pointing pictures and asking students to move to help them remember. I think students really like to move</w:t>
            </w:r>
            <w:r w:rsidR="00167967">
              <w:rPr>
                <w:rFonts w:ascii="Arial" w:eastAsia="Apple LiSung Light" w:hAnsi="Arial" w:cs="Arial"/>
                <w:iCs/>
                <w:lang w:eastAsia="zh-TW"/>
              </w:rPr>
              <w:t xml:space="preserve"> and play</w:t>
            </w:r>
            <w:r w:rsidR="00167967" w:rsidRPr="00167967">
              <w:rPr>
                <w:rFonts w:ascii="Arial" w:eastAsia="Apple LiSung Light" w:hAnsi="Arial" w:cs="Arial"/>
                <w:iCs/>
                <w:lang w:eastAsia="zh-TW"/>
              </w:rPr>
              <w:t>. Through this process, they can remember the new words better.</w:t>
            </w: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A6763A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88"/>
    <w:family w:val="auto"/>
    <w:pitch w:val="variable"/>
    <w:sig w:usb0="00000000" w:usb1="38C97878" w:usb2="08040017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AA667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0379"/>
    <w:multiLevelType w:val="multilevel"/>
    <w:tmpl w:val="BC0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716C7"/>
    <w:multiLevelType w:val="multilevel"/>
    <w:tmpl w:val="E50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F6DDC"/>
    <w:multiLevelType w:val="hybridMultilevel"/>
    <w:tmpl w:val="A9722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70717A"/>
    <w:multiLevelType w:val="hybridMultilevel"/>
    <w:tmpl w:val="5DE48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4"/>
    <w:rsid w:val="00021843"/>
    <w:rsid w:val="00095A8F"/>
    <w:rsid w:val="000C604A"/>
    <w:rsid w:val="000D1E2C"/>
    <w:rsid w:val="00113C77"/>
    <w:rsid w:val="00131074"/>
    <w:rsid w:val="001572C0"/>
    <w:rsid w:val="00167967"/>
    <w:rsid w:val="00256436"/>
    <w:rsid w:val="002F5274"/>
    <w:rsid w:val="00340B9C"/>
    <w:rsid w:val="00352C33"/>
    <w:rsid w:val="00376DAA"/>
    <w:rsid w:val="003B2BA8"/>
    <w:rsid w:val="003C126A"/>
    <w:rsid w:val="003D7442"/>
    <w:rsid w:val="003E23FC"/>
    <w:rsid w:val="00406734"/>
    <w:rsid w:val="004331BA"/>
    <w:rsid w:val="00452C5B"/>
    <w:rsid w:val="00457C3D"/>
    <w:rsid w:val="004728A1"/>
    <w:rsid w:val="004B13F3"/>
    <w:rsid w:val="0051474E"/>
    <w:rsid w:val="0058655C"/>
    <w:rsid w:val="00625494"/>
    <w:rsid w:val="00660EFB"/>
    <w:rsid w:val="006826F5"/>
    <w:rsid w:val="0068402C"/>
    <w:rsid w:val="00686789"/>
    <w:rsid w:val="006A7F15"/>
    <w:rsid w:val="007258C2"/>
    <w:rsid w:val="007744E3"/>
    <w:rsid w:val="00834854"/>
    <w:rsid w:val="008A4205"/>
    <w:rsid w:val="008E6A95"/>
    <w:rsid w:val="008F09DD"/>
    <w:rsid w:val="008F2150"/>
    <w:rsid w:val="0092369D"/>
    <w:rsid w:val="009812CA"/>
    <w:rsid w:val="00A5688A"/>
    <w:rsid w:val="00A62325"/>
    <w:rsid w:val="00A6763A"/>
    <w:rsid w:val="00AE35B5"/>
    <w:rsid w:val="00BA292C"/>
    <w:rsid w:val="00C37E11"/>
    <w:rsid w:val="00C63943"/>
    <w:rsid w:val="00D01F08"/>
    <w:rsid w:val="00D259F9"/>
    <w:rsid w:val="00E26EBB"/>
    <w:rsid w:val="00EB799A"/>
    <w:rsid w:val="00F8370A"/>
    <w:rsid w:val="00FA568F"/>
    <w:rsid w:val="00FB0AEC"/>
    <w:rsid w:val="00FD2289"/>
    <w:rsid w:val="00FD766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D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6A95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8E6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3D0Bd0Fwx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3D0Bd0Fw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Hsinyi Huang</cp:lastModifiedBy>
  <cp:revision>16</cp:revision>
  <dcterms:created xsi:type="dcterms:W3CDTF">2022-11-29T00:02:00Z</dcterms:created>
  <dcterms:modified xsi:type="dcterms:W3CDTF">2023-01-13T15:42:00Z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