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5F00" w14:textId="77777777" w:rsidR="00AA2F2D" w:rsidRDefault="00706052">
      <w:pPr>
        <w:rPr>
          <w:rFonts w:eastAsia="Comic Sans MS"/>
          <w:b/>
        </w:rPr>
      </w:pPr>
      <w:r w:rsidRPr="0089441B">
        <w:rPr>
          <w:rFonts w:eastAsia="Comic Sans MS"/>
        </w:rPr>
        <w:t xml:space="preserve">Teacher: </w:t>
      </w:r>
      <w:r w:rsidR="00AA2F2D">
        <w:rPr>
          <w:rFonts w:eastAsia="Comic Sans MS"/>
          <w:b/>
        </w:rPr>
        <w:t>Abdelkrim HAYAB</w:t>
      </w:r>
      <w:r w:rsidRPr="0089441B">
        <w:rPr>
          <w:rFonts w:eastAsia="Comic Sans MS"/>
          <w:b/>
        </w:rPr>
        <w:t xml:space="preserve"> </w:t>
      </w:r>
    </w:p>
    <w:p w14:paraId="4AA34C19" w14:textId="56A1552D" w:rsidR="00AA2F2D" w:rsidRDefault="00AA2F2D">
      <w:pPr>
        <w:rPr>
          <w:rFonts w:eastAsia="Comic Sans MS"/>
          <w:b/>
        </w:rPr>
      </w:pPr>
      <w:r w:rsidRPr="00AA2F2D">
        <w:rPr>
          <w:rFonts w:eastAsia="Comic Sans MS"/>
          <w:bCs/>
        </w:rPr>
        <w:t>School:</w:t>
      </w:r>
      <w:r>
        <w:rPr>
          <w:rFonts w:eastAsia="Comic Sans MS"/>
          <w:b/>
        </w:rPr>
        <w:t xml:space="preserve"> </w:t>
      </w:r>
      <w:proofErr w:type="spellStart"/>
      <w:r>
        <w:rPr>
          <w:rFonts w:eastAsia="Comic Sans MS"/>
          <w:b/>
        </w:rPr>
        <w:t>Twinfield</w:t>
      </w:r>
      <w:proofErr w:type="spellEnd"/>
      <w:r>
        <w:rPr>
          <w:rFonts w:eastAsia="Comic Sans MS"/>
          <w:b/>
        </w:rPr>
        <w:t xml:space="preserve"> Union School</w:t>
      </w:r>
      <w:r w:rsidR="008F7590">
        <w:rPr>
          <w:rFonts w:eastAsia="Comic Sans MS"/>
          <w:b/>
        </w:rPr>
        <w:t>, Vermont</w:t>
      </w:r>
    </w:p>
    <w:p w14:paraId="4BF69727" w14:textId="5BFF7B77" w:rsidR="00193114" w:rsidRPr="0089441B" w:rsidRDefault="00706052">
      <w:pPr>
        <w:rPr>
          <w:rFonts w:eastAsia="Comic Sans MS"/>
          <w:u w:val="single"/>
        </w:rPr>
      </w:pPr>
      <w:r w:rsidRPr="0089441B">
        <w:rPr>
          <w:rFonts w:eastAsia="Comic Sans MS"/>
        </w:rPr>
        <w:t xml:space="preserve">Grade Level: </w:t>
      </w:r>
      <w:r w:rsidR="00AA2F2D">
        <w:rPr>
          <w:rFonts w:eastAsia="Comic Sans MS"/>
          <w:b/>
        </w:rPr>
        <w:t>High School</w:t>
      </w:r>
      <w:r w:rsidR="008F7590">
        <w:rPr>
          <w:rFonts w:eastAsia="Comic Sans MS"/>
          <w:b/>
        </w:rPr>
        <w:t>/Middle School</w:t>
      </w:r>
    </w:p>
    <w:p w14:paraId="4E118776" w14:textId="7329A9EE" w:rsidR="00193114" w:rsidRPr="0089441B" w:rsidRDefault="00706052" w:rsidP="00EF2187">
      <w:pPr>
        <w:rPr>
          <w:rFonts w:eastAsia="Comic Sans MS"/>
          <w:u w:val="single"/>
        </w:rPr>
      </w:pPr>
      <w:r w:rsidRPr="0089441B">
        <w:rPr>
          <w:rFonts w:eastAsia="Comic Sans MS"/>
        </w:rPr>
        <w:t>Lesson Title</w:t>
      </w:r>
      <w:r w:rsidRPr="0089441B">
        <w:rPr>
          <w:rFonts w:eastAsia="Comic Sans MS"/>
          <w:b/>
        </w:rPr>
        <w:t>:</w:t>
      </w:r>
      <w:r w:rsidR="00AA2F2D">
        <w:rPr>
          <w:rFonts w:eastAsia="Comic Sans MS"/>
          <w:b/>
        </w:rPr>
        <w:t xml:space="preserve"> </w:t>
      </w:r>
      <w:r w:rsidR="007131FB">
        <w:rPr>
          <w:rFonts w:eastAsia="Comic Sans MS"/>
          <w:b/>
        </w:rPr>
        <w:t>Future tense</w:t>
      </w:r>
      <w:bookmarkStart w:id="0" w:name="_GoBack"/>
      <w:bookmarkEnd w:id="0"/>
      <w:r w:rsidR="006A5A90" w:rsidRPr="0089441B">
        <w:rPr>
          <w:rFonts w:eastAsia="Comic Sans MS"/>
          <w:b/>
        </w:rPr>
        <w:t xml:space="preserve">     </w:t>
      </w:r>
    </w:p>
    <w:tbl>
      <w:tblPr>
        <w:tblStyle w:val="a"/>
        <w:tblW w:w="1035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193114" w:rsidRPr="0089441B" w14:paraId="6F455DA2" w14:textId="77777777" w:rsidTr="0089441B">
        <w:tc>
          <w:tcPr>
            <w:tcW w:w="10350" w:type="dxa"/>
            <w:shd w:val="clear" w:color="auto" w:fill="E6E6E6"/>
          </w:tcPr>
          <w:p w14:paraId="74DA2188" w14:textId="77777777" w:rsidR="00193114" w:rsidRPr="0089441B" w:rsidRDefault="00706052">
            <w:pPr>
              <w:spacing w:line="360" w:lineRule="auto"/>
              <w:jc w:val="center"/>
              <w:rPr>
                <w:rFonts w:eastAsia="Comic Sans MS"/>
                <w:i/>
              </w:rPr>
            </w:pPr>
            <w:r w:rsidRPr="0089441B">
              <w:rPr>
                <w:rFonts w:eastAsia="Comic Sans MS"/>
              </w:rPr>
              <w:t>Step 1—Desired Results</w:t>
            </w:r>
          </w:p>
        </w:tc>
      </w:tr>
      <w:tr w:rsidR="00193114" w:rsidRPr="0089441B" w14:paraId="11707470" w14:textId="77777777" w:rsidTr="0089441B">
        <w:tc>
          <w:tcPr>
            <w:tcW w:w="10350" w:type="dxa"/>
            <w:tcBorders>
              <w:bottom w:val="single" w:sz="4" w:space="0" w:color="000000"/>
            </w:tcBorders>
          </w:tcPr>
          <w:p w14:paraId="30B595AA" w14:textId="5C3D7DB6" w:rsidR="00193114" w:rsidRPr="0089441B" w:rsidRDefault="00706052" w:rsidP="00EF2187">
            <w:pPr>
              <w:rPr>
                <w:rFonts w:eastAsia="Comic Sans MS"/>
                <w:b/>
                <w:i/>
              </w:rPr>
            </w:pPr>
            <w:r w:rsidRPr="0089441B">
              <w:rPr>
                <w:rFonts w:eastAsia="Comic Sans MS"/>
                <w:b/>
                <w:i/>
              </w:rPr>
              <w:t>By the end of this lesson</w:t>
            </w:r>
            <w:r w:rsidR="000F7154" w:rsidRPr="0089441B">
              <w:rPr>
                <w:rFonts w:eastAsia="Comic Sans MS"/>
                <w:b/>
                <w:i/>
              </w:rPr>
              <w:t xml:space="preserve">, </w:t>
            </w:r>
            <w:r w:rsidRPr="0089441B">
              <w:rPr>
                <w:rFonts w:eastAsia="Comic Sans MS"/>
                <w:b/>
                <w:i/>
              </w:rPr>
              <w:t>students should be able:</w:t>
            </w:r>
          </w:p>
          <w:p w14:paraId="45D9006D" w14:textId="579FBF14" w:rsidR="00EF1C15" w:rsidRPr="00DA3E5C" w:rsidRDefault="00DA3E5C" w:rsidP="00DA3E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ind w:right="679"/>
              <w:rPr>
                <w:rFonts w:eastAsia="Book Antiqua"/>
              </w:rPr>
            </w:pPr>
            <w:r>
              <w:rPr>
                <w:rFonts w:eastAsia="Book Antiqua"/>
              </w:rPr>
              <w:t>Use</w:t>
            </w:r>
            <w:r w:rsidR="00EF1C15" w:rsidRPr="00EF541B">
              <w:rPr>
                <w:rFonts w:eastAsia="Book Antiqua"/>
              </w:rPr>
              <w:t xml:space="preserve"> the following personal pronouns in</w:t>
            </w:r>
            <w:r>
              <w:rPr>
                <w:rFonts w:eastAsia="Book Antiqua"/>
              </w:rPr>
              <w:t xml:space="preserve"> meaningful</w:t>
            </w:r>
            <w:r w:rsidR="00EF1C15" w:rsidRPr="00EF541B">
              <w:rPr>
                <w:rFonts w:eastAsia="Book Antiqua"/>
              </w:rPr>
              <w:t xml:space="preserve"> Arabic</w:t>
            </w:r>
            <w:r>
              <w:rPr>
                <w:rFonts w:eastAsia="Book Antiqua"/>
              </w:rPr>
              <w:t xml:space="preserve"> sentences</w:t>
            </w:r>
            <w:r w:rsidR="00EF1C15" w:rsidRPr="00EF541B">
              <w:rPr>
                <w:rFonts w:eastAsia="Book Antiqua"/>
              </w:rPr>
              <w:t>: I, you</w:t>
            </w:r>
            <w:r>
              <w:rPr>
                <w:rFonts w:eastAsia="Book Antiqua"/>
              </w:rPr>
              <w:t xml:space="preserve"> (singular and plural)</w:t>
            </w:r>
            <w:r w:rsidR="00EF1C15" w:rsidRPr="00EF541B">
              <w:rPr>
                <w:rFonts w:eastAsia="Book Antiqua"/>
              </w:rPr>
              <w:t>, he, she, it,</w:t>
            </w:r>
          </w:p>
          <w:p w14:paraId="30F22C5E" w14:textId="77777777" w:rsidR="00EF1C15" w:rsidRPr="00EF541B" w:rsidRDefault="00EF1C15" w:rsidP="00EF1C15">
            <w:pPr>
              <w:widowControl w:val="0"/>
              <w:numPr>
                <w:ilvl w:val="0"/>
                <w:numId w:val="1"/>
              </w:numPr>
              <w:pBdr>
                <w:top w:val="none" w:sz="0" w:space="0" w:color="auto"/>
                <w:left w:val="none" w:sz="0" w:space="0" w:color="auto"/>
                <w:bottom w:val="none" w:sz="0" w:space="0" w:color="auto"/>
                <w:right w:val="none" w:sz="0" w:space="0" w:color="auto"/>
                <w:between w:val="none" w:sz="0" w:space="0" w:color="auto"/>
              </w:pBdr>
              <w:ind w:right="679"/>
              <w:rPr>
                <w:rFonts w:eastAsia="Book Antiqua"/>
              </w:rPr>
            </w:pPr>
            <w:r w:rsidRPr="00EF541B">
              <w:rPr>
                <w:rFonts w:eastAsia="Book Antiqua"/>
              </w:rPr>
              <w:t>use the Arabic personal pronouns correctly.</w:t>
            </w:r>
          </w:p>
          <w:p w14:paraId="1F797454" w14:textId="03EA14D0" w:rsidR="008F7590" w:rsidRPr="008F7590" w:rsidRDefault="00EF1C15" w:rsidP="00EF1C15">
            <w:pPr>
              <w:pStyle w:val="ListParagraph"/>
              <w:numPr>
                <w:ilvl w:val="0"/>
                <w:numId w:val="1"/>
              </w:numPr>
              <w:rPr>
                <w:rFonts w:eastAsia="Comic Sans MS"/>
                <w:rtl/>
                <w:lang w:bidi="ar-EG"/>
              </w:rPr>
            </w:pPr>
            <w:r w:rsidRPr="00EF541B">
              <w:rPr>
                <w:rFonts w:eastAsia="Book Antiqua"/>
              </w:rPr>
              <w:t xml:space="preserve">Use different verbs with different pronouns in the </w:t>
            </w:r>
            <w:r w:rsidR="00DA3E5C">
              <w:rPr>
                <w:rFonts w:eastAsia="Book Antiqua"/>
              </w:rPr>
              <w:t>future</w:t>
            </w:r>
            <w:r w:rsidRPr="00EF541B">
              <w:rPr>
                <w:rFonts w:eastAsia="Book Antiqua"/>
              </w:rPr>
              <w:t xml:space="preserve"> </w:t>
            </w:r>
            <w:r w:rsidR="00DA3E5C">
              <w:rPr>
                <w:rFonts w:eastAsia="Book Antiqua"/>
              </w:rPr>
              <w:t>tense.</w:t>
            </w:r>
          </w:p>
        </w:tc>
      </w:tr>
      <w:tr w:rsidR="00193114" w:rsidRPr="0089441B" w14:paraId="1A7901E7" w14:textId="77777777" w:rsidTr="0089441B">
        <w:tc>
          <w:tcPr>
            <w:tcW w:w="10350" w:type="dxa"/>
            <w:shd w:val="clear" w:color="auto" w:fill="E6E6E6"/>
          </w:tcPr>
          <w:p w14:paraId="222FAFD3" w14:textId="77777777" w:rsidR="00193114" w:rsidRPr="0089441B" w:rsidRDefault="00706052">
            <w:pPr>
              <w:spacing w:line="360" w:lineRule="auto"/>
              <w:jc w:val="center"/>
              <w:rPr>
                <w:rFonts w:eastAsia="Comic Sans MS"/>
                <w:i/>
              </w:rPr>
            </w:pPr>
            <w:r w:rsidRPr="0089441B">
              <w:rPr>
                <w:rFonts w:eastAsia="Comic Sans MS"/>
              </w:rPr>
              <w:t>Step 2—Assessment Evidence</w:t>
            </w:r>
          </w:p>
        </w:tc>
      </w:tr>
      <w:tr w:rsidR="00EF1C15" w:rsidRPr="0089441B" w14:paraId="711173C7" w14:textId="77777777" w:rsidTr="0089441B">
        <w:tc>
          <w:tcPr>
            <w:tcW w:w="10350" w:type="dxa"/>
            <w:tcBorders>
              <w:bottom w:val="single" w:sz="4" w:space="0" w:color="000000"/>
            </w:tcBorders>
          </w:tcPr>
          <w:p w14:paraId="5E5EACA1" w14:textId="1A5A56F4" w:rsidR="00EF1C15" w:rsidRPr="0089441B" w:rsidRDefault="00EF1C15" w:rsidP="00EF1C15">
            <w:pPr>
              <w:ind w:firstLine="156"/>
              <w:rPr>
                <w:rFonts w:eastAsia="Comic Sans MS"/>
              </w:rPr>
            </w:pPr>
            <w:r w:rsidRPr="00EF541B">
              <w:rPr>
                <w:rFonts w:eastAsia="Book Antiqua"/>
              </w:rPr>
              <w:t xml:space="preserve">In order to show that </w:t>
            </w:r>
            <w:r w:rsidR="00DA3E5C">
              <w:rPr>
                <w:rFonts w:eastAsia="Book Antiqua"/>
              </w:rPr>
              <w:t>learners</w:t>
            </w:r>
            <w:r w:rsidRPr="00EF541B">
              <w:rPr>
                <w:rFonts w:eastAsia="Book Antiqua"/>
              </w:rPr>
              <w:t xml:space="preserve"> have learnt the target personal pronouns, students have to demonstrate clear understanding of the personal pronouns in Arabic by successfully accomplishing the activities that are going to be conducted. Students also should be able to conjugate different verbs correctly with all the pronouns covered in this session</w:t>
            </w:r>
            <w:r w:rsidR="00DA3E5C">
              <w:rPr>
                <w:rFonts w:eastAsia="Book Antiqua"/>
              </w:rPr>
              <w:t xml:space="preserve"> in the future tense</w:t>
            </w:r>
            <w:r w:rsidRPr="00EF541B">
              <w:rPr>
                <w:rFonts w:eastAsia="Book Antiqua"/>
              </w:rPr>
              <w:t>.</w:t>
            </w:r>
          </w:p>
        </w:tc>
      </w:tr>
      <w:tr w:rsidR="00EF1C15" w:rsidRPr="0089441B" w14:paraId="4838688B" w14:textId="77777777" w:rsidTr="0089441B">
        <w:tc>
          <w:tcPr>
            <w:tcW w:w="10350" w:type="dxa"/>
            <w:shd w:val="clear" w:color="auto" w:fill="E6E6E6"/>
          </w:tcPr>
          <w:p w14:paraId="45938A96" w14:textId="77777777" w:rsidR="00EF1C15" w:rsidRPr="0089441B" w:rsidRDefault="00EF1C15" w:rsidP="00EF1C15">
            <w:pPr>
              <w:spacing w:line="360" w:lineRule="auto"/>
              <w:jc w:val="center"/>
              <w:rPr>
                <w:rFonts w:eastAsia="Comic Sans MS"/>
              </w:rPr>
            </w:pPr>
            <w:r w:rsidRPr="0089441B">
              <w:rPr>
                <w:rFonts w:eastAsia="Comic Sans MS"/>
              </w:rPr>
              <w:t>Step 3—Learning Plan</w:t>
            </w:r>
          </w:p>
        </w:tc>
      </w:tr>
      <w:tr w:rsidR="00EF1C15" w:rsidRPr="0089441B" w14:paraId="44322AE6" w14:textId="77777777" w:rsidTr="0089441B">
        <w:trPr>
          <w:trHeight w:val="1871"/>
        </w:trPr>
        <w:tc>
          <w:tcPr>
            <w:tcW w:w="10350" w:type="dxa"/>
            <w:tcBorders>
              <w:bottom w:val="single" w:sz="4" w:space="0" w:color="000000"/>
            </w:tcBorders>
          </w:tcPr>
          <w:p w14:paraId="370F8459" w14:textId="77777777" w:rsidR="00EF1C15" w:rsidRPr="0089441B" w:rsidRDefault="00EF1C15" w:rsidP="00EF1C15">
            <w:pPr>
              <w:rPr>
                <w:rFonts w:eastAsia="Comic Sans MS"/>
                <w:b/>
                <w:i/>
              </w:rPr>
            </w:pPr>
            <w:r w:rsidRPr="0089441B">
              <w:rPr>
                <w:rFonts w:eastAsia="Comic Sans MS"/>
                <w:b/>
                <w:i/>
              </w:rPr>
              <w:t>Learning Activities</w:t>
            </w:r>
          </w:p>
          <w:p w14:paraId="1B967ABA" w14:textId="77777777" w:rsidR="00EF1C15" w:rsidRPr="00EF541B" w:rsidRDefault="00EF1C15" w:rsidP="00EF1C15">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line="263" w:lineRule="exact"/>
              <w:ind w:left="910" w:right="679"/>
              <w:rPr>
                <w:rFonts w:eastAsia="Book Antiqua"/>
              </w:rPr>
            </w:pPr>
            <w:r w:rsidRPr="00EF541B">
              <w:rPr>
                <w:rFonts w:eastAsia="Book Antiqua"/>
              </w:rPr>
              <w:t>Warm up: 5 min</w:t>
            </w:r>
          </w:p>
          <w:p w14:paraId="5921667E" w14:textId="6FBBF2AC" w:rsidR="00EF1C15" w:rsidRDefault="00EF1C15" w:rsidP="007131FB">
            <w:pPr>
              <w:widowControl w:val="0"/>
              <w:spacing w:line="263" w:lineRule="exact"/>
              <w:ind w:left="103" w:right="679"/>
              <w:rPr>
                <w:rFonts w:eastAsia="Book Antiqua"/>
              </w:rPr>
            </w:pPr>
            <w:r w:rsidRPr="00EF541B">
              <w:rPr>
                <w:rFonts w:eastAsia="Book Antiqua"/>
              </w:rPr>
              <w:t>After greeting the students</w:t>
            </w:r>
            <w:r w:rsidR="00DA3E5C">
              <w:rPr>
                <w:rFonts w:eastAsia="Book Antiqua"/>
              </w:rPr>
              <w:t>, review the pronouns covered in the previous sessions.</w:t>
            </w:r>
          </w:p>
          <w:p w14:paraId="1859B017" w14:textId="4107002F" w:rsidR="007131FB" w:rsidRPr="00EF541B" w:rsidRDefault="007131FB" w:rsidP="007131FB">
            <w:pPr>
              <w:widowControl w:val="0"/>
              <w:spacing w:line="263" w:lineRule="exact"/>
              <w:ind w:left="103" w:right="679"/>
              <w:rPr>
                <w:rFonts w:eastAsia="Book Antiqua"/>
              </w:rPr>
            </w:pPr>
            <w:r>
              <w:rPr>
                <w:rFonts w:eastAsia="Book Antiqua"/>
              </w:rPr>
              <w:t>Review present tense and some verbs.</w:t>
            </w:r>
          </w:p>
          <w:p w14:paraId="7165D659" w14:textId="77777777" w:rsidR="00EF1C15" w:rsidRPr="00EF541B" w:rsidRDefault="00EF1C15" w:rsidP="00EF1C15">
            <w:pPr>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sidRPr="00EF541B">
              <w:rPr>
                <w:rFonts w:eastAsia="Book Antiqua"/>
              </w:rPr>
              <w:t>Presentation: 15 min</w:t>
            </w:r>
          </w:p>
          <w:p w14:paraId="6ADD07B8" w14:textId="77777777" w:rsidR="00EF1C15" w:rsidRPr="00EF541B" w:rsidRDefault="00EF1C15" w:rsidP="00EF1C15">
            <w:pPr>
              <w:widowControl w:val="0"/>
              <w:spacing w:line="263" w:lineRule="exact"/>
              <w:ind w:left="823" w:right="679"/>
              <w:rPr>
                <w:rFonts w:eastAsia="Book Antiqua"/>
              </w:rPr>
            </w:pPr>
          </w:p>
          <w:p w14:paraId="3C7E138F" w14:textId="51C3991F" w:rsidR="00EF1C15" w:rsidRDefault="00EF1C15"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sidRPr="00EF541B">
              <w:rPr>
                <w:rFonts w:eastAsia="Book Antiqua"/>
              </w:rPr>
              <w:t>Students watch a video with people doing different actions conjugated in the</w:t>
            </w:r>
            <w:r w:rsidR="007131FB">
              <w:rPr>
                <w:rFonts w:eastAsia="Book Antiqua"/>
              </w:rPr>
              <w:t xml:space="preserve"> future.</w:t>
            </w:r>
          </w:p>
          <w:p w14:paraId="57D62662" w14:textId="433454CA" w:rsidR="007131FB" w:rsidRPr="00EF541B" w:rsidRDefault="007131FB"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Pr>
                <w:rFonts w:eastAsia="Book Antiqua"/>
              </w:rPr>
              <w:t>Students extract the rule and what letters are added to the verbs.</w:t>
            </w:r>
          </w:p>
          <w:p w14:paraId="4BC11636" w14:textId="02C097C1" w:rsidR="00EF1C15" w:rsidRDefault="007131FB"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Pr>
                <w:rFonts w:eastAsia="Book Antiqua"/>
              </w:rPr>
              <w:t>Write the form table on the board.</w:t>
            </w:r>
          </w:p>
          <w:p w14:paraId="497DF779" w14:textId="5BF28AB8" w:rsidR="00EF1C15" w:rsidRDefault="00EF1C15"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Pr>
                <w:rFonts w:eastAsia="Book Antiqua"/>
              </w:rPr>
              <w:t>Then I will ask them the question “what are you doing</w:t>
            </w:r>
            <w:r w:rsidR="007131FB">
              <w:rPr>
                <w:rFonts w:eastAsia="Book Antiqua"/>
              </w:rPr>
              <w:t xml:space="preserve"> tomorrow</w:t>
            </w:r>
            <w:r>
              <w:rPr>
                <w:rFonts w:eastAsia="Book Antiqua"/>
              </w:rPr>
              <w:t>?”</w:t>
            </w:r>
          </w:p>
          <w:p w14:paraId="008BBF58" w14:textId="77777777" w:rsidR="00EF1C15" w:rsidRPr="00EF541B" w:rsidRDefault="00EF1C15"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63" w:lineRule="exact"/>
              <w:ind w:right="679"/>
              <w:rPr>
                <w:rFonts w:eastAsia="Book Antiqua"/>
              </w:rPr>
            </w:pPr>
            <w:r>
              <w:rPr>
                <w:rFonts w:eastAsia="Book Antiqua"/>
              </w:rPr>
              <w:t xml:space="preserve">Students use the model I provide for an answer to give their own answers. </w:t>
            </w:r>
          </w:p>
          <w:p w14:paraId="0C38330B" w14:textId="77777777" w:rsidR="00EF1C15" w:rsidRPr="00EF541B" w:rsidRDefault="00EF1C15" w:rsidP="00EF1C15">
            <w:pPr>
              <w:widowControl w:val="0"/>
              <w:spacing w:line="263" w:lineRule="exact"/>
              <w:ind w:left="463" w:right="679"/>
              <w:rPr>
                <w:rFonts w:eastAsia="Book Antiqua"/>
              </w:rPr>
            </w:pPr>
          </w:p>
          <w:p w14:paraId="630AD695" w14:textId="77777777" w:rsidR="00EF1C15" w:rsidRPr="00EF1C15" w:rsidRDefault="00EF1C15" w:rsidP="00EF1C1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center" w:pos="4316"/>
              </w:tabs>
              <w:spacing w:line="263" w:lineRule="exact"/>
              <w:ind w:right="679"/>
              <w:rPr>
                <w:rFonts w:eastAsia="Book Antiqua"/>
              </w:rPr>
            </w:pPr>
            <w:r w:rsidRPr="00EF1C15">
              <w:rPr>
                <w:rFonts w:eastAsia="Book Antiqua"/>
              </w:rPr>
              <w:t>Practice: 10 min</w:t>
            </w:r>
          </w:p>
          <w:p w14:paraId="31D6F034" w14:textId="77777777" w:rsidR="00EF1C15" w:rsidRPr="00EF541B" w:rsidRDefault="00EF1C15" w:rsidP="00EF1C15">
            <w:pPr>
              <w:widowControl w:val="0"/>
              <w:tabs>
                <w:tab w:val="center" w:pos="4316"/>
              </w:tabs>
              <w:spacing w:line="263" w:lineRule="exact"/>
              <w:ind w:left="823" w:right="679"/>
              <w:rPr>
                <w:rFonts w:eastAsia="Book Antiqua"/>
              </w:rPr>
            </w:pPr>
          </w:p>
          <w:p w14:paraId="1DC9C36C" w14:textId="09D6A013" w:rsidR="00EF1C15" w:rsidRPr="00EF541B" w:rsidRDefault="00EF1C15" w:rsidP="00EF1C15">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center" w:pos="4316"/>
              </w:tabs>
              <w:spacing w:line="263" w:lineRule="exact"/>
              <w:ind w:right="679"/>
              <w:rPr>
                <w:rFonts w:eastAsia="Book Antiqua"/>
              </w:rPr>
            </w:pPr>
            <w:r w:rsidRPr="00EF541B">
              <w:rPr>
                <w:rFonts w:eastAsia="Book Antiqua"/>
              </w:rPr>
              <w:t>Students are given different pronouns and verbs so they conjugate them</w:t>
            </w:r>
            <w:r w:rsidR="007131FB">
              <w:rPr>
                <w:rFonts w:eastAsia="Book Antiqua"/>
              </w:rPr>
              <w:t xml:space="preserve"> in the future</w:t>
            </w:r>
            <w:r w:rsidRPr="00EF541B">
              <w:rPr>
                <w:rFonts w:eastAsia="Book Antiqua"/>
              </w:rPr>
              <w:t xml:space="preserve">. They can finish the sentence in English if they do not know the vocabulary item that they need. </w:t>
            </w:r>
          </w:p>
          <w:p w14:paraId="605AD97A" w14:textId="77777777" w:rsidR="00EF1C15" w:rsidRPr="00EF541B" w:rsidRDefault="00EF1C15" w:rsidP="00EF1C15">
            <w:pPr>
              <w:widowControl w:val="0"/>
              <w:tabs>
                <w:tab w:val="center" w:pos="4316"/>
              </w:tabs>
              <w:spacing w:line="263" w:lineRule="exact"/>
              <w:ind w:left="463" w:right="679"/>
              <w:rPr>
                <w:rFonts w:eastAsia="Book Antiqua"/>
              </w:rPr>
            </w:pPr>
          </w:p>
          <w:p w14:paraId="185615F5" w14:textId="77777777" w:rsidR="00EF1C15" w:rsidRPr="00EF1C15" w:rsidRDefault="00EF1C15" w:rsidP="00EF1C15">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pBdr>
              <w:tabs>
                <w:tab w:val="center" w:pos="4316"/>
              </w:tabs>
              <w:spacing w:line="263" w:lineRule="exact"/>
              <w:ind w:right="679"/>
              <w:rPr>
                <w:rFonts w:eastAsia="Book Antiqua"/>
              </w:rPr>
            </w:pPr>
            <w:r w:rsidRPr="00EF1C15">
              <w:rPr>
                <w:rFonts w:eastAsia="Book Antiqua"/>
              </w:rPr>
              <w:t>The third stage:          Production: 15 min</w:t>
            </w:r>
          </w:p>
          <w:p w14:paraId="39951C6A" w14:textId="77777777" w:rsidR="00EF1C15" w:rsidRPr="00EF541B" w:rsidRDefault="00EF1C15" w:rsidP="00EF1C15">
            <w:pPr>
              <w:widowControl w:val="0"/>
              <w:tabs>
                <w:tab w:val="center" w:pos="4316"/>
              </w:tabs>
              <w:spacing w:line="263" w:lineRule="exact"/>
              <w:ind w:left="463" w:right="679"/>
              <w:rPr>
                <w:rFonts w:eastAsia="Book Antiqua"/>
              </w:rPr>
            </w:pPr>
          </w:p>
          <w:p w14:paraId="286FE221" w14:textId="77777777" w:rsidR="00EF1C15" w:rsidRPr="00EF541B" w:rsidRDefault="00EF1C15" w:rsidP="00EF1C15">
            <w:pPr>
              <w:widowControl w:val="0"/>
              <w:ind w:left="463" w:right="679"/>
              <w:rPr>
                <w:rFonts w:eastAsia="Book Antiqua"/>
              </w:rPr>
            </w:pPr>
            <w:r w:rsidRPr="00EF541B">
              <w:rPr>
                <w:rFonts w:eastAsia="Book Antiqua"/>
              </w:rPr>
              <w:t>Start with modeling a new verb.</w:t>
            </w:r>
          </w:p>
          <w:p w14:paraId="2CC4CFF8" w14:textId="77777777" w:rsidR="00EF1C15" w:rsidRDefault="00EF1C15" w:rsidP="00EF1C15">
            <w:pPr>
              <w:widowControl w:val="0"/>
              <w:ind w:left="463" w:right="679"/>
              <w:rPr>
                <w:rFonts w:eastAsia="Book Antiqua"/>
              </w:rPr>
            </w:pPr>
            <w:r w:rsidRPr="00EF541B">
              <w:rPr>
                <w:rFonts w:eastAsia="Book Antiqua"/>
              </w:rPr>
              <w:t>Students then use the verbs covered to write sentences about themselves.</w:t>
            </w:r>
          </w:p>
          <w:p w14:paraId="571E65BF" w14:textId="1F5D3873" w:rsidR="00EF1C15" w:rsidRPr="00EF1C15" w:rsidRDefault="00EF1C15" w:rsidP="00EF1C15">
            <w:pPr>
              <w:widowControl w:val="0"/>
              <w:ind w:left="463" w:right="679"/>
              <w:rPr>
                <w:rFonts w:eastAsia="Book Antiqua"/>
              </w:rPr>
            </w:pPr>
            <w:r w:rsidRPr="00EF541B">
              <w:rPr>
                <w:rFonts w:eastAsia="Book Antiqua"/>
              </w:rPr>
              <w:t xml:space="preserve">Then students use questions asking each other about what they or other people in the room </w:t>
            </w:r>
            <w:r w:rsidR="007131FB">
              <w:rPr>
                <w:rFonts w:eastAsia="Book Antiqua"/>
              </w:rPr>
              <w:t xml:space="preserve">will be </w:t>
            </w:r>
            <w:r w:rsidRPr="00EF541B">
              <w:rPr>
                <w:rFonts w:eastAsia="Book Antiqua"/>
              </w:rPr>
              <w:t>doing</w:t>
            </w:r>
            <w:r w:rsidR="007131FB">
              <w:rPr>
                <w:rFonts w:eastAsia="Book Antiqua"/>
              </w:rPr>
              <w:t xml:space="preserve"> in the future</w:t>
            </w:r>
            <w:r w:rsidRPr="00EF541B">
              <w:rPr>
                <w:rFonts w:eastAsia="Book Antiqua"/>
              </w:rPr>
              <w:t>.</w:t>
            </w:r>
          </w:p>
        </w:tc>
      </w:tr>
      <w:tr w:rsidR="00EF1C15" w:rsidRPr="0089441B" w14:paraId="6E243F6D" w14:textId="77777777" w:rsidTr="0089441B">
        <w:tc>
          <w:tcPr>
            <w:tcW w:w="10350" w:type="dxa"/>
            <w:shd w:val="clear" w:color="auto" w:fill="E6E6E6"/>
          </w:tcPr>
          <w:p w14:paraId="53A4A394" w14:textId="77777777" w:rsidR="00EF1C15" w:rsidRPr="0089441B" w:rsidRDefault="00EF1C15" w:rsidP="00EF1C15">
            <w:pPr>
              <w:spacing w:line="360" w:lineRule="auto"/>
              <w:jc w:val="center"/>
              <w:rPr>
                <w:rFonts w:eastAsia="Comic Sans MS"/>
              </w:rPr>
            </w:pPr>
            <w:r w:rsidRPr="0089441B">
              <w:rPr>
                <w:rFonts w:eastAsia="Comic Sans MS"/>
              </w:rPr>
              <w:t>Step 4—Reflection</w:t>
            </w:r>
          </w:p>
        </w:tc>
      </w:tr>
      <w:tr w:rsidR="00EF1C15" w:rsidRPr="0089441B" w14:paraId="0C2DB073" w14:textId="77777777" w:rsidTr="0089441B">
        <w:tc>
          <w:tcPr>
            <w:tcW w:w="10350" w:type="dxa"/>
          </w:tcPr>
          <w:p w14:paraId="7FA2308E" w14:textId="6463758C" w:rsidR="00EF1C15" w:rsidRPr="0089441B" w:rsidRDefault="00EF1C15" w:rsidP="00EF1C15">
            <w:pPr>
              <w:rPr>
                <w:rFonts w:eastAsia="Comic Sans MS"/>
              </w:rPr>
            </w:pPr>
          </w:p>
        </w:tc>
      </w:tr>
    </w:tbl>
    <w:p w14:paraId="012E5311" w14:textId="0F1051A8" w:rsidR="00193114" w:rsidRPr="0089441B" w:rsidRDefault="00193114">
      <w:pPr>
        <w:rPr>
          <w:rFonts w:eastAsia="Comic Sans MS"/>
        </w:rPr>
      </w:pPr>
      <w:bookmarkStart w:id="1" w:name="_gjdgxs" w:colFirst="0" w:colLast="0"/>
      <w:bookmarkEnd w:id="1"/>
    </w:p>
    <w:sectPr w:rsidR="00193114" w:rsidRPr="0089441B" w:rsidSect="00EF1C15">
      <w:pgSz w:w="12240" w:h="15840"/>
      <w:pgMar w:top="621"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2704" w14:textId="77777777" w:rsidR="00326DD6" w:rsidRDefault="00326DD6" w:rsidP="00942D85">
      <w:r>
        <w:separator/>
      </w:r>
    </w:p>
  </w:endnote>
  <w:endnote w:type="continuationSeparator" w:id="0">
    <w:p w14:paraId="0390730A" w14:textId="77777777" w:rsidR="00326DD6" w:rsidRDefault="00326DD6" w:rsidP="009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969F" w14:textId="77777777" w:rsidR="00326DD6" w:rsidRDefault="00326DD6" w:rsidP="00942D85">
      <w:r>
        <w:separator/>
      </w:r>
    </w:p>
  </w:footnote>
  <w:footnote w:type="continuationSeparator" w:id="0">
    <w:p w14:paraId="1A73F5B1" w14:textId="77777777" w:rsidR="00326DD6" w:rsidRDefault="00326DD6" w:rsidP="0094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7C80"/>
    <w:multiLevelType w:val="hybridMultilevel"/>
    <w:tmpl w:val="113C6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958C8"/>
    <w:multiLevelType w:val="hybridMultilevel"/>
    <w:tmpl w:val="B2863744"/>
    <w:lvl w:ilvl="0" w:tplc="040C0009">
      <w:start w:val="1"/>
      <w:numFmt w:val="bullet"/>
      <w:lvlText w:val=""/>
      <w:lvlJc w:val="left"/>
      <w:pPr>
        <w:ind w:left="823" w:hanging="360"/>
      </w:pPr>
      <w:rPr>
        <w:rFonts w:ascii="Wingdings" w:hAnsi="Wingdings"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2" w15:restartNumberingAfterBreak="0">
    <w:nsid w:val="33602611"/>
    <w:multiLevelType w:val="hybridMultilevel"/>
    <w:tmpl w:val="06CE6458"/>
    <w:lvl w:ilvl="0" w:tplc="D752F81A">
      <w:start w:val="2"/>
      <w:numFmt w:val="bullet"/>
      <w:lvlText w:val="-"/>
      <w:lvlJc w:val="left"/>
      <w:pPr>
        <w:ind w:left="463" w:hanging="360"/>
      </w:pPr>
      <w:rPr>
        <w:rFonts w:ascii="Book Antiqua" w:eastAsia="Book Antiqua" w:hAnsi="Book Antiqua" w:cs="Book Antiqua"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349A2481"/>
    <w:multiLevelType w:val="hybridMultilevel"/>
    <w:tmpl w:val="1E12FAF6"/>
    <w:lvl w:ilvl="0" w:tplc="0409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4" w15:restartNumberingAfterBreak="0">
    <w:nsid w:val="69CE403F"/>
    <w:multiLevelType w:val="hybridMultilevel"/>
    <w:tmpl w:val="6FD812FE"/>
    <w:lvl w:ilvl="0" w:tplc="A45C0028">
      <w:start w:val="1"/>
      <w:numFmt w:val="decimal"/>
      <w:lvlText w:val="%1-"/>
      <w:lvlJc w:val="left"/>
      <w:pPr>
        <w:ind w:left="463" w:hanging="360"/>
      </w:pPr>
      <w:rPr>
        <w:rFonts w:hint="default"/>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abstractNum w:abstractNumId="5" w15:restartNumberingAfterBreak="0">
    <w:nsid w:val="6D00715F"/>
    <w:multiLevelType w:val="hybridMultilevel"/>
    <w:tmpl w:val="0D50F80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3114"/>
    <w:rsid w:val="00092C94"/>
    <w:rsid w:val="000F7154"/>
    <w:rsid w:val="00193114"/>
    <w:rsid w:val="003029E5"/>
    <w:rsid w:val="00326DD6"/>
    <w:rsid w:val="0054575B"/>
    <w:rsid w:val="00563670"/>
    <w:rsid w:val="00656EC3"/>
    <w:rsid w:val="00673490"/>
    <w:rsid w:val="006A5A90"/>
    <w:rsid w:val="00706052"/>
    <w:rsid w:val="007131FB"/>
    <w:rsid w:val="0077458A"/>
    <w:rsid w:val="00805BF6"/>
    <w:rsid w:val="0089441B"/>
    <w:rsid w:val="008C1455"/>
    <w:rsid w:val="008F7590"/>
    <w:rsid w:val="00942D85"/>
    <w:rsid w:val="00A0022E"/>
    <w:rsid w:val="00A55705"/>
    <w:rsid w:val="00AA2F2D"/>
    <w:rsid w:val="00AB0E8D"/>
    <w:rsid w:val="00CE2C75"/>
    <w:rsid w:val="00DA3E5C"/>
    <w:rsid w:val="00DC057B"/>
    <w:rsid w:val="00DF5BCC"/>
    <w:rsid w:val="00EF1C15"/>
    <w:rsid w:val="00EF2187"/>
    <w:rsid w:val="00F411ED"/>
    <w:rsid w:val="00FD0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7EA8"/>
  <w15:docId w15:val="{20F01CDE-4D9C-438D-BBDE-908F2C0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2D85"/>
    <w:pPr>
      <w:tabs>
        <w:tab w:val="center" w:pos="4320"/>
        <w:tab w:val="right" w:pos="8640"/>
      </w:tabs>
    </w:pPr>
  </w:style>
  <w:style w:type="character" w:customStyle="1" w:styleId="HeaderChar">
    <w:name w:val="Header Char"/>
    <w:basedOn w:val="DefaultParagraphFont"/>
    <w:link w:val="Header"/>
    <w:uiPriority w:val="99"/>
    <w:rsid w:val="00942D85"/>
  </w:style>
  <w:style w:type="paragraph" w:styleId="Footer">
    <w:name w:val="footer"/>
    <w:basedOn w:val="Normal"/>
    <w:link w:val="FooterChar"/>
    <w:uiPriority w:val="99"/>
    <w:unhideWhenUsed/>
    <w:rsid w:val="00942D85"/>
    <w:pPr>
      <w:tabs>
        <w:tab w:val="center" w:pos="4320"/>
        <w:tab w:val="right" w:pos="8640"/>
      </w:tabs>
    </w:pPr>
  </w:style>
  <w:style w:type="character" w:customStyle="1" w:styleId="FooterChar">
    <w:name w:val="Footer Char"/>
    <w:basedOn w:val="DefaultParagraphFont"/>
    <w:link w:val="Footer"/>
    <w:uiPriority w:val="99"/>
    <w:rsid w:val="00942D85"/>
  </w:style>
  <w:style w:type="paragraph" w:styleId="ListParagraph">
    <w:name w:val="List Paragraph"/>
    <w:basedOn w:val="Normal"/>
    <w:uiPriority w:val="34"/>
    <w:qFormat/>
    <w:rsid w:val="000F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dcterms:created xsi:type="dcterms:W3CDTF">2022-10-27T04:30:00Z</dcterms:created>
  <dcterms:modified xsi:type="dcterms:W3CDTF">2023-05-23T14:33:00Z</dcterms:modified>
</cp:coreProperties>
</file>