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before="37"/>
        <w:ind w:left="2178" w:firstLine="36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Backward Design Lesson Plan Template</w:t>
      </w:r>
    </w:p>
    <w:p>
      <w:pPr>
        <w:pStyle w:val="Body Text"/>
        <w:spacing w:before="9"/>
        <w:rPr>
          <w:rFonts w:ascii="Arial" w:cs="Arial" w:hAnsi="Arial" w:eastAsia="Arial"/>
          <w:b w:val="1"/>
          <w:bCs w:val="1"/>
          <w:sz w:val="33"/>
          <w:szCs w:val="33"/>
        </w:rPr>
      </w:pPr>
    </w:p>
    <w:p>
      <w:pPr>
        <w:pStyle w:val="Body"/>
        <w:tabs>
          <w:tab w:val="left" w:pos="3619"/>
          <w:tab w:val="left" w:pos="7691"/>
        </w:tabs>
        <w:ind w:left="2178" w:firstLine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School:</w:t>
        <w:tab/>
      </w:r>
      <w:r>
        <w:rPr>
          <w:b w:val="1"/>
          <w:bCs w:val="1"/>
          <w:sz w:val="32"/>
          <w:szCs w:val="32"/>
          <w:u w:val="single"/>
          <w:rtl w:val="0"/>
        </w:rPr>
        <w:t xml:space="preserve"> </w:t>
      </w:r>
      <w:r>
        <w:rPr>
          <w:b w:val="1"/>
          <w:bCs w:val="1"/>
          <w:sz w:val="32"/>
          <w:szCs w:val="32"/>
          <w:u w:val="single"/>
          <w:rtl w:val="0"/>
          <w:lang w:val="en-US"/>
        </w:rPr>
        <w:t xml:space="preserve">North Warren Regional </w:t>
      </w:r>
      <w:r>
        <w:rPr>
          <w:b w:val="1"/>
          <w:bCs w:val="1"/>
          <w:sz w:val="32"/>
          <w:szCs w:val="32"/>
          <w:u w:val="single"/>
          <w:rtl w:val="0"/>
          <w:lang w:val="en-US"/>
        </w:rPr>
        <w:t>School</w:t>
      </w:r>
      <w:r>
        <w:rPr>
          <w:b w:val="1"/>
          <w:bCs w:val="1"/>
          <w:sz w:val="32"/>
          <w:szCs w:val="32"/>
          <w:u w:val="single"/>
          <w:rtl w:val="0"/>
          <w:lang w:val="en-US"/>
        </w:rPr>
        <w:t xml:space="preserve"> District</w:t>
      </w:r>
      <w:r>
        <w:rPr>
          <w:b w:val="1"/>
          <w:bCs w:val="1"/>
          <w:sz w:val="32"/>
          <w:szCs w:val="32"/>
          <w:u w:val="single"/>
        </w:rPr>
        <w:tab/>
      </w:r>
    </w:p>
    <w:p>
      <w:pPr>
        <w:pStyle w:val="Body"/>
        <w:spacing w:before="4"/>
        <w:rPr>
          <w:b w:val="1"/>
          <w:bCs w:val="1"/>
          <w:sz w:val="20"/>
          <w:szCs w:val="20"/>
        </w:rPr>
      </w:pPr>
    </w:p>
    <w:p>
      <w:pPr>
        <w:pStyle w:val="Body Text"/>
        <w:tabs>
          <w:tab w:val="left" w:pos="3452"/>
          <w:tab w:val="left" w:pos="4540"/>
          <w:tab w:val="left" w:pos="8280"/>
        </w:tabs>
        <w:ind w:left="220" w:firstLine="0"/>
      </w:pPr>
      <w:r>
        <w:rPr>
          <w:rtl w:val="0"/>
          <w:lang w:val="en-US"/>
        </w:rPr>
        <w:t>Teacher</w:t>
      </w:r>
      <w:r>
        <w:rPr>
          <w:u w:val="single"/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>Xiao Fang</w:t>
      </w:r>
      <w:r>
        <w:rPr>
          <w:u w:val="single"/>
        </w:rPr>
        <w:tab/>
      </w:r>
      <w:r>
        <w:rPr>
          <w:rtl w:val="0"/>
        </w:rPr>
        <w:tab/>
        <w:t>Grade</w:t>
      </w:r>
      <w:r>
        <w:rPr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 xml:space="preserve">           8-11              </w:t>
      </w:r>
    </w:p>
    <w:p>
      <w:pPr>
        <w:pStyle w:val="Body Text"/>
        <w:tabs>
          <w:tab w:val="left" w:pos="6942"/>
        </w:tabs>
        <w:ind w:left="220" w:firstLine="0"/>
      </w:pPr>
      <w:r>
        <w:rPr>
          <w:rtl w:val="0"/>
          <w:lang w:val="en-US"/>
        </w:rPr>
        <w:t>Lesson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title </w:t>
      </w:r>
      <w:r>
        <w:rPr>
          <w:u w:val="single"/>
          <w:rtl w:val="0"/>
          <w:lang w:val="en-US"/>
        </w:rPr>
        <w:t xml:space="preserve">          Chinese New Year Celebration</w:t>
        <w:tab/>
      </w:r>
      <w:r>
        <w:rPr>
          <w:u w:val="single"/>
          <w:rtl w:val="0"/>
          <w:lang w:val="en-US"/>
        </w:rPr>
        <w:t xml:space="preserve">    </w:t>
      </w:r>
    </w:p>
    <w:p>
      <w:pPr>
        <w:pStyle w:val="Body"/>
        <w:spacing w:before="1"/>
        <w:rPr>
          <w:sz w:val="24"/>
          <w:szCs w:val="24"/>
        </w:rPr>
      </w:pPr>
    </w:p>
    <w:tbl>
      <w:tblPr>
        <w:tblW w:w="90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90"/>
      </w:tblGrid>
      <w:tr>
        <w:tblPrEx>
          <w:shd w:val="clear" w:color="auto" w:fill="ced7e7"/>
        </w:tblPrEx>
        <w:trPr>
          <w:trHeight w:val="403" w:hRule="exact"/>
        </w:trPr>
        <w:tc>
          <w:tcPr>
            <w:tcW w:type="dxa" w:w="9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e4e4"/>
            <w:tcMar>
              <w:top w:type="dxa" w:w="80"/>
              <w:left w:type="dxa" w:w="3210"/>
              <w:bottom w:type="dxa" w:w="80"/>
              <w:right w:type="dxa" w:w="3210"/>
            </w:tcMar>
            <w:vAlign w:val="top"/>
          </w:tcPr>
          <w:p>
            <w:pPr>
              <w:pStyle w:val="Table Paragraph"/>
              <w:ind w:left="3130" w:firstLine="0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Step 1</w:t>
            </w:r>
            <w:r>
              <w:rPr>
                <w:sz w:val="28"/>
                <w:szCs w:val="28"/>
                <w:rtl w:val="0"/>
                <w:lang w:val="en-US"/>
              </w:rPr>
              <w:t>—</w:t>
            </w:r>
            <w:r>
              <w:rPr>
                <w:sz w:val="28"/>
                <w:szCs w:val="28"/>
                <w:rtl w:val="0"/>
                <w:lang w:val="en-US"/>
              </w:rPr>
              <w:t>Desired Results</w:t>
            </w:r>
          </w:p>
        </w:tc>
      </w:tr>
      <w:tr>
        <w:tblPrEx>
          <w:shd w:val="clear" w:color="auto" w:fill="ced7e7"/>
        </w:tblPrEx>
        <w:trPr>
          <w:trHeight w:val="4165" w:hRule="exact"/>
        </w:trPr>
        <w:tc>
          <w:tcPr>
            <w:tcW w:type="dxa" w:w="9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759"/>
            </w:tcMar>
            <w:vAlign w:val="top"/>
          </w:tcPr>
          <w:p>
            <w:pPr>
              <w:pStyle w:val="Table Paragraph"/>
              <w:spacing w:line="276" w:lineRule="auto"/>
              <w:ind w:right="679"/>
              <w:rPr>
                <w:rFonts w:ascii="Arial" w:cs="Arial" w:hAnsi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Standard Outcomes for Learning (ACTFL Standard 1.1)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en-US"/>
              </w:rPr>
              <w:t>—</w:t>
            </w: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Answer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s the question, what should students know, understand, and be able to do as a result of the lesson?</w:t>
            </w:r>
          </w:p>
          <w:p>
            <w:pPr>
              <w:pStyle w:val="Normal (Web)"/>
              <w:widowControl w:val="1"/>
              <w:numPr>
                <w:ilvl w:val="0"/>
                <w:numId w:val="1"/>
              </w:numPr>
              <w:bidi w:val="0"/>
              <w:spacing w:line="20" w:lineRule="atLeast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Students will be able to </w:t>
            </w:r>
            <w:r>
              <w:rPr>
                <w:rFonts w:ascii="Times New Roman" w:hAnsi="Times New Roman"/>
                <w:rtl w:val="0"/>
                <w:lang w:val="en-US"/>
              </w:rPr>
              <w:t>learn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some knowledge about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the date of </w:t>
            </w:r>
            <w:r>
              <w:rPr>
                <w:rFonts w:ascii="Times New Roman" w:hAnsi="Times New Roman"/>
                <w:rtl w:val="0"/>
                <w:lang w:val="en-US"/>
              </w:rPr>
              <w:t>the Chinese New Year</w:t>
            </w:r>
            <w:r>
              <w:rPr>
                <w:rFonts w:ascii="Times New Roman" w:hAnsi="Times New Roman"/>
                <w:rtl w:val="0"/>
                <w:lang w:val="en-US"/>
              </w:rPr>
              <w:t>, how long it lasts, why and how Chinese people celebrate the festival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. </w:t>
            </w:r>
          </w:p>
          <w:p>
            <w:pPr>
              <w:pStyle w:val="Normal (Web)"/>
              <w:widowControl w:val="1"/>
              <w:numPr>
                <w:ilvl w:val="0"/>
                <w:numId w:val="1"/>
              </w:numPr>
              <w:bidi w:val="0"/>
              <w:spacing w:line="20" w:lineRule="atLeast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S</w:t>
            </w:r>
            <w:r>
              <w:rPr>
                <w:rFonts w:ascii="Times New Roman" w:hAnsi="Times New Roman"/>
                <w:rtl w:val="0"/>
                <w:lang w:val="en-US"/>
              </w:rPr>
              <w:t>tudent</w:t>
            </w:r>
            <w:r>
              <w:rPr>
                <w:rFonts w:ascii="Times New Roman" w:hAnsi="Times New Roman"/>
                <w:rtl w:val="0"/>
                <w:lang w:val="en-US"/>
              </w:rPr>
              <w:t>s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will </w:t>
            </w:r>
            <w:r>
              <w:rPr>
                <w:rFonts w:ascii="Times New Roman" w:hAnsi="Times New Roman"/>
                <w:rtl w:val="0"/>
                <w:lang w:val="en-US"/>
              </w:rPr>
              <w:t>learn how to make lanterns, paper cutting and r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ed </w:t>
            </w:r>
            <w:r>
              <w:rPr>
                <w:rFonts w:ascii="Times New Roman" w:hAnsi="Times New Roman"/>
                <w:rtl w:val="0"/>
                <w:lang w:val="en-US"/>
              </w:rPr>
              <w:t>e</w:t>
            </w:r>
            <w:r>
              <w:rPr>
                <w:rFonts w:ascii="Times New Roman" w:hAnsi="Times New Roman"/>
                <w:rtl w:val="0"/>
                <w:lang w:val="en-US"/>
              </w:rPr>
              <w:t>nvelope</w:t>
            </w:r>
            <w:r>
              <w:rPr>
                <w:rFonts w:ascii="Times New Roman" w:hAnsi="Times New Roman"/>
                <w:rtl w:val="0"/>
                <w:lang w:val="en-US"/>
              </w:rPr>
              <w:t>s.</w:t>
            </w:r>
          </w:p>
          <w:p>
            <w:pPr>
              <w:pStyle w:val="Normal (Web)"/>
              <w:numPr>
                <w:ilvl w:val="0"/>
                <w:numId w:val="1"/>
              </w:numPr>
              <w:bidi w:val="0"/>
              <w:spacing w:line="20" w:lineRule="atLeast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Students will be able to learn </w:t>
            </w:r>
            <w:r>
              <w:rPr>
                <w:rFonts w:ascii="Times New Roman" w:hAnsi="Times New Roman"/>
                <w:rtl w:val="0"/>
                <w:lang w:val="en-US"/>
              </w:rPr>
              <w:t>how to make dumplings</w:t>
            </w:r>
          </w:p>
          <w:p>
            <w:pPr>
              <w:pStyle w:val="Normal (Web)"/>
              <w:numPr>
                <w:ilvl w:val="0"/>
                <w:numId w:val="1"/>
              </w:numPr>
              <w:bidi w:val="0"/>
              <w:spacing w:line="20" w:lineRule="atLeast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Students will be able to </w:t>
            </w:r>
            <w:r>
              <w:rPr>
                <w:rFonts w:ascii="Times New Roman" w:hAnsi="Times New Roman"/>
                <w:rtl w:val="0"/>
                <w:lang w:val="en-US"/>
              </w:rPr>
              <w:t>say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some new words about the Chinese New Year.</w:t>
            </w:r>
          </w:p>
          <w:p>
            <w:pPr>
              <w:pStyle w:val="Normal (Web)"/>
              <w:numPr>
                <w:ilvl w:val="0"/>
                <w:numId w:val="1"/>
              </w:numPr>
              <w:bidi w:val="0"/>
              <w:spacing w:line="20" w:lineRule="atLeast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Students will be able to </w:t>
            </w:r>
            <w:r>
              <w:rPr>
                <w:rFonts w:ascii="Times New Roman" w:hAnsi="Times New Roman"/>
                <w:rtl w:val="0"/>
                <w:lang w:val="en-US"/>
              </w:rPr>
              <w:t>write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some </w:t>
            </w:r>
            <w:r>
              <w:rPr>
                <w:rFonts w:ascii="Times New Roman" w:hAnsi="Times New Roman"/>
                <w:rtl w:val="0"/>
                <w:lang w:val="en-US"/>
              </w:rPr>
              <w:t>Chinese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words about the Chinese New Year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like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‘</w:t>
            </w:r>
            <w:r>
              <w:rPr>
                <w:rFonts w:ascii="Times New Roman" w:hAnsi="Times New Roman"/>
                <w:rtl w:val="0"/>
                <w:lang w:val="en-US"/>
              </w:rPr>
              <w:t>Good luck</w:t>
            </w:r>
            <w:r>
              <w:rPr>
                <w:rFonts w:ascii="Times New Roman" w:hAnsi="Times New Roman" w:hint="default"/>
                <w:rtl w:val="0"/>
                <w:lang w:val="en-US"/>
              </w:rPr>
              <w:t xml:space="preserve">” </w:t>
            </w:r>
            <w:r>
              <w:rPr>
                <w:rFonts w:ascii="Times New Roman" w:hAnsi="Times New Roman"/>
                <w:rtl w:val="0"/>
                <w:lang w:val="zh-CN" w:eastAsia="zh-CN"/>
              </w:rPr>
              <w:t>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CN" w:eastAsia="zh-CN"/>
              </w:rPr>
              <w:t>福</w:t>
            </w:r>
            <w:r>
              <w:rPr>
                <w:rFonts w:ascii="Times New Roman" w:hAnsi="Times New Roman"/>
                <w:rtl w:val="0"/>
                <w:lang w:val="en-US"/>
              </w:rPr>
              <w:t>).</w:t>
            </w:r>
          </w:p>
          <w:p>
            <w:pPr>
              <w:pStyle w:val="Normal (Web)"/>
              <w:widowControl w:val="1"/>
              <w:numPr>
                <w:ilvl w:val="0"/>
                <w:numId w:val="1"/>
              </w:numPr>
              <w:bidi w:val="0"/>
              <w:spacing w:line="20" w:lineRule="atLeast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Students will be able to sing a Chinese song: </w:t>
            </w:r>
            <w:r>
              <w:rPr>
                <w:rFonts w:ascii="PMingLiU" w:cs="PMingLiU" w:hAnsi="PMingLiU" w:eastAsia="PMingLiU" w:hint="eastAsia"/>
                <w:rtl w:val="0"/>
                <w:lang w:val="zh-TW" w:eastAsia="zh-TW"/>
              </w:rPr>
              <w:t>《新年好》</w:t>
            </w:r>
            <w:r>
              <w:rPr>
                <w:rFonts w:ascii="Times New Roman" w:hAnsi="Times New Roman"/>
                <w:rtl w:val="0"/>
                <w:lang w:val="en-US"/>
              </w:rPr>
              <w:t>( Happy New Year)</w:t>
            </w:r>
          </w:p>
        </w:tc>
      </w:tr>
      <w:tr>
        <w:tblPrEx>
          <w:shd w:val="clear" w:color="auto" w:fill="ced7e7"/>
        </w:tblPrEx>
        <w:trPr>
          <w:trHeight w:val="547" w:hRule="exact"/>
        </w:trPr>
        <w:tc>
          <w:tcPr>
            <w:tcW w:type="dxa" w:w="9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e4e4"/>
            <w:tcMar>
              <w:top w:type="dxa" w:w="80"/>
              <w:left w:type="dxa" w:w="3211"/>
              <w:bottom w:type="dxa" w:w="80"/>
              <w:right w:type="dxa" w:w="3210"/>
            </w:tcMar>
            <w:vAlign w:val="top"/>
          </w:tcPr>
          <w:p>
            <w:pPr>
              <w:pStyle w:val="Table Paragraph"/>
              <w:ind w:left="3131" w:firstLine="0"/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Step 2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en-US"/>
              </w:rPr>
              <w:t>—</w:t>
            </w: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Assessment Evidence</w:t>
            </w:r>
          </w:p>
        </w:tc>
      </w:tr>
      <w:tr>
        <w:tblPrEx>
          <w:shd w:val="clear" w:color="auto" w:fill="ced7e7"/>
        </w:tblPrEx>
        <w:trPr>
          <w:trHeight w:val="4271" w:hRule="exact"/>
        </w:trPr>
        <w:tc>
          <w:tcPr>
            <w:tcW w:type="dxa" w:w="9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759"/>
            </w:tcMar>
            <w:vAlign w:val="top"/>
          </w:tcPr>
          <w:p>
            <w:pPr>
              <w:pStyle w:val="Table Paragraph"/>
              <w:spacing w:line="263" w:lineRule="exact"/>
              <w:ind w:right="679"/>
              <w:rPr>
                <w:rFonts w:ascii="Arial" w:cs="Arial" w:hAnsi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Performance task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en-US"/>
              </w:rPr>
              <w:t>—</w:t>
            </w: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What will students do to show what they have learned?</w:t>
            </w:r>
          </w:p>
          <w:p>
            <w:pPr>
              <w:pStyle w:val="Table Paragraph"/>
              <w:numPr>
                <w:ilvl w:val="0"/>
                <w:numId w:val="2"/>
              </w:numPr>
              <w:bidi w:val="0"/>
              <w:ind w:right="3130"/>
              <w:jc w:val="left"/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Students can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say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the expressions about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the Chinese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New Year</w:t>
            </w:r>
          </w:p>
          <w:p>
            <w:pPr>
              <w:pStyle w:val="Table Paragraph"/>
              <w:numPr>
                <w:ilvl w:val="0"/>
                <w:numId w:val="2"/>
              </w:numPr>
              <w:bidi w:val="0"/>
              <w:ind w:right="3130"/>
              <w:jc w:val="left"/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Students can retell the story of Nian</w:t>
            </w:r>
          </w:p>
          <w:p>
            <w:pPr>
              <w:pStyle w:val="Table Paragraph"/>
              <w:numPr>
                <w:ilvl w:val="0"/>
                <w:numId w:val="2"/>
              </w:numPr>
              <w:bidi w:val="0"/>
              <w:ind w:right="3130"/>
              <w:jc w:val="left"/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Students can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make lanterns, paper cutting and red envelopes.</w:t>
            </w:r>
          </w:p>
          <w:p>
            <w:pPr>
              <w:pStyle w:val="Table Paragraph"/>
              <w:numPr>
                <w:ilvl w:val="0"/>
                <w:numId w:val="2"/>
              </w:numPr>
              <w:bidi w:val="0"/>
              <w:ind w:right="3130"/>
              <w:jc w:val="left"/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Students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can write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some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Chinese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words about the Chinese New Year.</w:t>
            </w:r>
          </w:p>
          <w:p>
            <w:pPr>
              <w:pStyle w:val="Table Paragraph"/>
              <w:numPr>
                <w:ilvl w:val="0"/>
                <w:numId w:val="2"/>
              </w:numPr>
              <w:bidi w:val="0"/>
              <w:ind w:right="3130"/>
              <w:jc w:val="left"/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Students can sing the Chinese song: Happy New Year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</w:tbl>
    <w:p>
      <w:pPr>
        <w:pStyle w:val="Body"/>
        <w:spacing w:before="1"/>
        <w:rPr>
          <w:sz w:val="24"/>
          <w:szCs w:val="24"/>
        </w:rPr>
      </w:pPr>
    </w:p>
    <w:p>
      <w:pPr>
        <w:pStyle w:val="Body"/>
        <w:spacing w:line="263" w:lineRule="exact"/>
        <w:sectPr>
          <w:headerReference w:type="default" r:id="rId4"/>
          <w:footerReference w:type="default" r:id="rId5"/>
          <w:pgSz w:w="12240" w:h="15840" w:orient="portrait"/>
          <w:pgMar w:top="1400" w:right="1580" w:bottom="280" w:left="1220" w:header="720" w:footer="720"/>
          <w:bidi w:val="0"/>
        </w:sectPr>
      </w:pPr>
    </w:p>
    <w:tbl>
      <w:tblPr>
        <w:tblW w:w="9218" w:type="dxa"/>
        <w:jc w:val="left"/>
        <w:tblInd w:w="2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8"/>
      </w:tblGrid>
      <w:tr>
        <w:tblPrEx>
          <w:shd w:val="clear" w:color="auto" w:fill="ced7e7"/>
        </w:tblPrEx>
        <w:trPr>
          <w:trHeight w:val="260" w:hRule="exact"/>
        </w:trPr>
        <w:tc>
          <w:tcPr>
            <w:tcW w:type="dxa" w:w="9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e4e4"/>
            <w:tcMar>
              <w:top w:type="dxa" w:w="80"/>
              <w:left w:type="dxa" w:w="3210"/>
              <w:bottom w:type="dxa" w:w="80"/>
              <w:right w:type="dxa" w:w="3210"/>
            </w:tcMar>
            <w:vAlign w:val="top"/>
          </w:tcPr>
          <w:p>
            <w:pPr>
              <w:pStyle w:val="Table Paragraph"/>
              <w:ind w:left="3130" w:firstLine="0"/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Step 3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en-US"/>
              </w:rPr>
              <w:t>—</w:t>
            </w: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Learning Plan</w:t>
            </w:r>
          </w:p>
        </w:tc>
      </w:tr>
      <w:tr>
        <w:tblPrEx>
          <w:shd w:val="clear" w:color="auto" w:fill="ced7e7"/>
        </w:tblPrEx>
        <w:trPr>
          <w:trHeight w:val="13296" w:hRule="exact"/>
        </w:trPr>
        <w:tc>
          <w:tcPr>
            <w:tcW w:type="dxa" w:w="9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759"/>
            </w:tcMar>
            <w:vAlign w:val="top"/>
          </w:tcPr>
          <w:p>
            <w:pPr>
              <w:pStyle w:val="Table Paragraph"/>
              <w:spacing w:line="263" w:lineRule="exact"/>
              <w:ind w:right="679"/>
              <w:rPr>
                <w:rFonts w:ascii="Arial" w:cs="Arial" w:hAnsi="Arial" w:eastAsia="Arial"/>
                <w:i w:val="1"/>
                <w:iCs w:val="1"/>
                <w:sz w:val="24"/>
                <w:szCs w:val="24"/>
              </w:rPr>
            </w:pPr>
            <w:r>
              <w:rPr>
                <w:rFonts w:ascii="Arial" w:hAnsi="Arial"/>
                <w:i w:val="1"/>
                <w:iCs w:val="1"/>
                <w:sz w:val="24"/>
                <w:szCs w:val="24"/>
                <w:rtl w:val="0"/>
                <w:lang w:val="en-US"/>
              </w:rPr>
              <w:t>Learning activities - Answer</w:t>
            </w:r>
            <w:r>
              <w:rPr>
                <w:rFonts w:ascii="Arial" w:hAnsi="Arial" w:hint="default"/>
                <w:i w:val="1"/>
                <w:iCs w:val="1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Arial" w:hAnsi="Arial"/>
                <w:i w:val="1"/>
                <w:iCs w:val="1"/>
                <w:sz w:val="24"/>
                <w:szCs w:val="24"/>
                <w:rtl w:val="0"/>
                <w:lang w:val="en-US"/>
              </w:rPr>
              <w:t>s the question, how do I teach it?</w:t>
            </w:r>
          </w:p>
          <w:p>
            <w:pPr>
              <w:pStyle w:val="Table Paragraph"/>
              <w:spacing w:line="263" w:lineRule="exact"/>
              <w:ind w:left="0" w:right="679" w:firstLine="0"/>
              <w:rPr>
                <w:rFonts w:ascii="Arial" w:cs="Arial" w:hAnsi="Arial" w:eastAsia="Arial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bidi w:val="0"/>
              <w:spacing w:line="263" w:lineRule="exact"/>
              <w:ind w:left="0" w:right="679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1.Greeting and Review.</w:t>
            </w:r>
          </w:p>
          <w:p>
            <w:pPr>
              <w:pStyle w:val="Table Paragraph"/>
              <w:bidi w:val="0"/>
              <w:spacing w:line="263" w:lineRule="exact"/>
              <w:ind w:left="0" w:right="679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</w:p>
          <w:p>
            <w:pPr>
              <w:pStyle w:val="Table Paragraph"/>
              <w:bidi w:val="0"/>
              <w:spacing w:line="263" w:lineRule="exact"/>
              <w:ind w:left="0" w:right="679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2.Lead in: </w:t>
            </w:r>
          </w:p>
          <w:p>
            <w:pPr>
              <w:pStyle w:val="Table Paragraph"/>
              <w:bidi w:val="0"/>
              <w:spacing w:line="263" w:lineRule="exact"/>
              <w:ind w:left="0" w:right="679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What date is it today?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—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February 4.</w:t>
            </w:r>
          </w:p>
          <w:p>
            <w:pPr>
              <w:pStyle w:val="Table Paragraph"/>
              <w:bidi w:val="0"/>
              <w:spacing w:line="263" w:lineRule="exact"/>
              <w:ind w:left="0" w:right="679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Today is a special date in the Chinese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Lunar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Calendar. Do you know what it is?</w:t>
            </w:r>
          </w:p>
          <w:p>
            <w:pPr>
              <w:pStyle w:val="Table Paragraph"/>
              <w:bidi w:val="0"/>
              <w:spacing w:line="263" w:lineRule="exact"/>
              <w:ind w:left="0" w:right="679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  The answer is Chinese New Year Ev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e. Tomorrow will be the first day of the Chinese         Lunar New Year Festival. </w:t>
            </w:r>
          </w:p>
          <w:p>
            <w:pPr>
              <w:pStyle w:val="Table Paragraph"/>
              <w:bidi w:val="0"/>
              <w:spacing w:line="263" w:lineRule="exact"/>
              <w:ind w:left="0" w:right="679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  <w:lang w:val="en-US"/>
              </w:rPr>
            </w:pPr>
          </w:p>
          <w:p>
            <w:pPr>
              <w:pStyle w:val="Table Paragraph"/>
              <w:bidi w:val="0"/>
              <w:spacing w:line="263" w:lineRule="exact"/>
              <w:ind w:left="0" w:right="679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3.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Activity 1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pStyle w:val="Table Paragraph"/>
              <w:bidi w:val="0"/>
              <w:spacing w:line="263" w:lineRule="exact"/>
              <w:ind w:left="0" w:right="679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Students watch a short video and learn about the legend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of the Chinese New Year: The story of Nian</w:t>
            </w:r>
          </w:p>
          <w:p>
            <w:pPr>
              <w:pStyle w:val="Table Paragraph"/>
              <w:bidi w:val="0"/>
              <w:spacing w:line="263" w:lineRule="exact"/>
              <w:ind w:left="0" w:right="679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  <w:lang w:val="en-US"/>
              </w:rPr>
            </w:pPr>
          </w:p>
          <w:p>
            <w:pPr>
              <w:pStyle w:val="Table Paragraph"/>
              <w:bidi w:val="0"/>
              <w:spacing w:line="263" w:lineRule="exact"/>
              <w:ind w:left="0" w:right="679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4. Activity 2</w:t>
            </w:r>
          </w:p>
          <w:p>
            <w:pPr>
              <w:pStyle w:val="Table Paragraph"/>
              <w:bidi w:val="0"/>
              <w:spacing w:line="263" w:lineRule="exact"/>
              <w:ind w:left="0" w:right="679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Students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watch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a video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about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Spring Festival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and answer some questions about the festival and the teacher explains the tradition and activities Chinese people do to cerebrate the New Year.</w:t>
            </w:r>
          </w:p>
          <w:p>
            <w:pPr>
              <w:pStyle w:val="Normal (Web)"/>
              <w:widowControl w:val="1"/>
              <w:bidi w:val="0"/>
              <w:spacing w:line="2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  <w:lang w:val="en-US"/>
              </w:rPr>
            </w:pPr>
          </w:p>
          <w:p>
            <w:pPr>
              <w:pStyle w:val="Table Paragraph"/>
              <w:bidi w:val="0"/>
              <w:spacing w:line="263" w:lineRule="exact"/>
              <w:ind w:left="0" w:right="679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5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Activity 3</w:t>
            </w:r>
          </w:p>
          <w:p>
            <w:pPr>
              <w:pStyle w:val="Table Paragraph"/>
              <w:bidi w:val="0"/>
              <w:spacing w:line="263" w:lineRule="exact"/>
              <w:ind w:left="0" w:right="679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Students make their own red envelopes and the teacher puts the New Year gifts in their envelopes and teach them how to get a red envelope in Chinese way.</w:t>
            </w:r>
          </w:p>
          <w:p>
            <w:pPr>
              <w:pStyle w:val="Table Paragraph"/>
              <w:bidi w:val="0"/>
              <w:spacing w:line="263" w:lineRule="exact"/>
              <w:ind w:left="0" w:right="679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</w:p>
          <w:p>
            <w:pPr>
              <w:pStyle w:val="Normal (Web)"/>
              <w:widowControl w:val="1"/>
              <w:bidi w:val="0"/>
              <w:spacing w:line="2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6. Activity 4</w:t>
            </w:r>
          </w:p>
          <w:p>
            <w:pPr>
              <w:pStyle w:val="Normal (Web)"/>
              <w:widowControl w:val="1"/>
              <w:bidi w:val="0"/>
              <w:spacing w:line="2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Students learn some new words about the Chinese New Year.</w:t>
            </w:r>
          </w:p>
          <w:p>
            <w:pPr>
              <w:pStyle w:val="Normal (Web)"/>
              <w:widowControl w:val="1"/>
              <w:bidi w:val="0"/>
              <w:spacing w:line="2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</w:p>
          <w:p>
            <w:pPr>
              <w:pStyle w:val="Normal (Web)"/>
              <w:widowControl w:val="1"/>
              <w:bidi w:val="0"/>
              <w:spacing w:line="2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7. Activity 5</w:t>
            </w:r>
          </w:p>
          <w:p>
            <w:pPr>
              <w:pStyle w:val="Normal (Web)"/>
              <w:widowControl w:val="1"/>
              <w:bidi w:val="0"/>
              <w:spacing w:line="2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Students learn how to 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write 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Chinese 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Characters like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‘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CN" w:eastAsia="zh-CN"/>
              </w:rPr>
              <w:t>福</w:t>
            </w:r>
            <w:r>
              <w:rPr>
                <w:rFonts w:ascii="Times New Roman" w:hAnsi="Times New Roman" w:hint="default"/>
                <w:rtl w:val="0"/>
                <w:lang w:val="zh-CN" w:eastAsia="zh-CN"/>
              </w:rPr>
              <w:t xml:space="preserve">’ </w:t>
            </w:r>
            <w:r>
              <w:rPr>
                <w:rFonts w:ascii="Times New Roman" w:hAnsi="Times New Roman"/>
                <w:rtl w:val="0"/>
                <w:lang w:val="en-US"/>
              </w:rPr>
              <w:t>(good luck)</w:t>
            </w:r>
          </w:p>
          <w:p>
            <w:pPr>
              <w:pStyle w:val="Normal (Web)"/>
              <w:widowControl w:val="1"/>
              <w:bidi w:val="0"/>
              <w:spacing w:line="2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  <w:lang w:val="en-US"/>
              </w:rPr>
            </w:pPr>
          </w:p>
          <w:p>
            <w:pPr>
              <w:pStyle w:val="Normal (Web)"/>
              <w:widowControl w:val="1"/>
              <w:bidi w:val="0"/>
              <w:spacing w:line="2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8. Activity 6</w:t>
            </w:r>
          </w:p>
          <w:p>
            <w:pPr>
              <w:pStyle w:val="Normal (Web)"/>
              <w:widowControl w:val="1"/>
              <w:bidi w:val="0"/>
              <w:spacing w:line="2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Students learn how to make a Chinese Lantern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and paper cutting.</w:t>
            </w:r>
          </w:p>
          <w:p>
            <w:pPr>
              <w:pStyle w:val="Normal (Web)"/>
              <w:widowControl w:val="1"/>
              <w:bidi w:val="0"/>
              <w:spacing w:line="2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  <w:lang w:val="en-US"/>
              </w:rPr>
            </w:pPr>
          </w:p>
          <w:p>
            <w:pPr>
              <w:pStyle w:val="Normal (Web)"/>
              <w:widowControl w:val="1"/>
              <w:bidi w:val="0"/>
              <w:spacing w:line="2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9. Activity 7</w:t>
            </w:r>
          </w:p>
          <w:p>
            <w:pPr>
              <w:pStyle w:val="Normal (Web)"/>
              <w:widowControl w:val="1"/>
              <w:bidi w:val="0"/>
              <w:spacing w:line="2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Students learn the lyrics first and sing a Chinese song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: </w:t>
            </w:r>
            <w:r>
              <w:rPr>
                <w:rFonts w:ascii="PMingLiU" w:cs="PMingLiU" w:hAnsi="PMingLiU" w:eastAsia="PMingLiU" w:hint="eastAsia"/>
                <w:rtl w:val="0"/>
                <w:lang w:val="zh-TW" w:eastAsia="zh-TW"/>
              </w:rPr>
              <w:t>《新年好》</w:t>
            </w:r>
            <w:r>
              <w:rPr>
                <w:rFonts w:ascii="Times New Roman" w:hAnsi="Times New Roman"/>
                <w:rtl w:val="0"/>
                <w:lang w:val="en-US"/>
              </w:rPr>
              <w:t>( Happy New Year)following the video and the teacher.</w:t>
            </w:r>
          </w:p>
          <w:p>
            <w:pPr>
              <w:pStyle w:val="Normal (Web)"/>
              <w:widowControl w:val="1"/>
              <w:bidi w:val="0"/>
              <w:spacing w:line="2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  <w:lang w:val="en-US"/>
              </w:rPr>
            </w:pPr>
          </w:p>
          <w:p>
            <w:pPr>
              <w:pStyle w:val="Normal (Web)"/>
              <w:widowControl w:val="1"/>
              <w:bidi w:val="0"/>
              <w:spacing w:line="2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10. Activity 8</w:t>
            </w:r>
          </w:p>
          <w:p>
            <w:pPr>
              <w:pStyle w:val="Normal (Web)"/>
              <w:widowControl w:val="1"/>
              <w:bidi w:val="0"/>
              <w:spacing w:line="20" w:lineRule="atLeast"/>
              <w:ind w:left="0" w:right="0" w:firstLine="0"/>
              <w:jc w:val="left"/>
              <w:rPr>
                <w:rFonts w:ascii="Arial" w:cs="Arial" w:hAnsi="Arial" w:eastAsia="Arial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Students will learn how to make dumplings.</w:t>
            </w:r>
          </w:p>
          <w:p>
            <w:pPr>
              <w:pStyle w:val="Normal (Web)"/>
              <w:widowControl w:val="1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Fonts w:ascii="Arial" w:cs="Arial" w:hAnsi="Arial" w:eastAsia="Arial"/>
                <w:i w:val="1"/>
                <w:iCs w:val="1"/>
              </w:rPr>
            </w:r>
          </w:p>
        </w:tc>
      </w:tr>
      <w:tr>
        <w:tblPrEx>
          <w:shd w:val="clear" w:color="auto" w:fill="ced7e7"/>
        </w:tblPrEx>
        <w:trPr>
          <w:trHeight w:val="260" w:hRule="exact"/>
        </w:trPr>
        <w:tc>
          <w:tcPr>
            <w:tcW w:type="dxa" w:w="9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e4e4"/>
            <w:tcMar>
              <w:top w:type="dxa" w:w="80"/>
              <w:left w:type="dxa" w:w="3210"/>
              <w:bottom w:type="dxa" w:w="80"/>
              <w:right w:type="dxa" w:w="3210"/>
            </w:tcMar>
            <w:vAlign w:val="top"/>
          </w:tcPr>
          <w:p>
            <w:pPr>
              <w:pStyle w:val="Table Paragraph"/>
              <w:ind w:left="3130" w:firstLine="0"/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Step 4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en-US"/>
              </w:rPr>
              <w:t>—</w:t>
            </w: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Reflection</w:t>
            </w:r>
          </w:p>
        </w:tc>
      </w:tr>
      <w:tr>
        <w:tblPrEx>
          <w:shd w:val="clear" w:color="auto" w:fill="ced7e7"/>
        </w:tblPrEx>
        <w:trPr>
          <w:trHeight w:val="4746" w:hRule="exact"/>
        </w:trPr>
        <w:tc>
          <w:tcPr>
            <w:tcW w:type="dxa" w:w="9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1923"/>
            </w:tcMar>
            <w:vAlign w:val="top"/>
          </w:tcPr>
          <w:p>
            <w:pPr>
              <w:pStyle w:val="Table Paragraph"/>
              <w:spacing w:line="276" w:lineRule="auto"/>
              <w:ind w:right="1843"/>
              <w:rPr>
                <w:rFonts w:ascii="Arial" w:cs="Arial" w:hAnsi="Arial" w:eastAsia="Arial"/>
                <w:i w:val="1"/>
                <w:iCs w:val="1"/>
                <w:sz w:val="24"/>
                <w:szCs w:val="24"/>
              </w:rPr>
            </w:pPr>
            <w:r>
              <w:rPr>
                <w:rFonts w:ascii="Arial" w:hAnsi="Arial"/>
                <w:i w:val="1"/>
                <w:iCs w:val="1"/>
                <w:sz w:val="24"/>
                <w:szCs w:val="24"/>
                <w:rtl w:val="0"/>
                <w:lang w:val="en-US"/>
              </w:rPr>
              <w:t>What happened during my lesson? What did my students learn? How do I know? What did I learn? How will I improve my lesson next time?</w:t>
            </w:r>
          </w:p>
          <w:p>
            <w:pPr>
              <w:pStyle w:val="Table Paragraph"/>
              <w:bidi w:val="0"/>
              <w:spacing w:line="276" w:lineRule="auto"/>
              <w:ind w:left="0" w:right="1843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The students were so excited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to learn all the different activities to celebrate the Chinese Lunar New Year.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They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not only learned the language but cultural knowledge.They were so proud to show their calligraphy to their friends and family.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When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they learned how to make dumplings,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they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did a nice job and enjoyed it so much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W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e had a lot of fun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to do all the activities together and they were more interested in Chinese language and culture. It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s an unforgettable memory.</w:t>
            </w:r>
          </w:p>
        </w:tc>
      </w:tr>
      <w:tr>
        <w:tblPrEx>
          <w:shd w:val="clear" w:color="auto" w:fill="ced7e7"/>
        </w:tblPrEx>
        <w:trPr>
          <w:trHeight w:val="260" w:hRule="exact"/>
        </w:trPr>
        <w:tc>
          <w:tcPr>
            <w:tcW w:type="dxa" w:w="9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e4e4"/>
            <w:tcMar>
              <w:top w:type="dxa" w:w="80"/>
              <w:left w:type="dxa" w:w="80"/>
              <w:bottom w:type="dxa" w:w="80"/>
              <w:right w:type="dxa" w:w="321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" w:hRule="exact"/>
        </w:trPr>
        <w:tc>
          <w:tcPr>
            <w:tcW w:type="dxa" w:w="9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e4e4"/>
            <w:tcMar>
              <w:top w:type="dxa" w:w="80"/>
              <w:left w:type="dxa" w:w="3210"/>
              <w:bottom w:type="dxa" w:w="80"/>
              <w:right w:type="dxa" w:w="321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" w:hRule="exact"/>
        </w:trPr>
        <w:tc>
          <w:tcPr>
            <w:tcW w:type="dxa" w:w="9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23"/>
            </w:tcMar>
            <w:vAlign w:val="top"/>
          </w:tcPr>
          <w:p/>
        </w:tc>
      </w:tr>
    </w:tbl>
    <w:p>
      <w:pPr>
        <w:pStyle w:val="Body"/>
        <w:ind w:left="107" w:hanging="107"/>
      </w:pPr>
    </w:p>
    <w:p>
      <w:pPr>
        <w:pStyle w:val="Body"/>
        <w:spacing w:line="223" w:lineRule="exact"/>
        <w:ind w:left="220" w:firstLine="0"/>
      </w:pPr>
      <w:r>
        <w:rPr>
          <w:rFonts w:ascii="Arial" w:hAnsi="Arial"/>
          <w:sz w:val="24"/>
          <w:szCs w:val="24"/>
          <w:rtl w:val="0"/>
          <w:lang w:val="en-US"/>
        </w:rPr>
        <w:t xml:space="preserve">Adapted from Tomlinson and McTighe,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Integrating Differentiated Instruction + Understanding by Design</w:t>
      </w:r>
      <w:r>
        <w:rPr>
          <w:rFonts w:ascii="Arial" w:hAnsi="Arial"/>
          <w:sz w:val="24"/>
          <w:szCs w:val="24"/>
          <w:rtl w:val="0"/>
        </w:rPr>
        <w:t>, ASCD,</w:t>
      </w:r>
    </w:p>
    <w:sectPr>
      <w:headerReference w:type="default" r:id="rId6"/>
      <w:pgSz w:w="12240" w:h="15840" w:orient="portrait"/>
      <w:pgMar w:top="1440" w:right="1460" w:bottom="280" w:left="12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  <w:font w:name="Calibri">
    <w:charset w:val="00"/>
    <w:family w:val="roman"/>
    <w:pitch w:val="default"/>
  </w:font>
  <w:font w:name="PMingLiU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4" w:after="0" w:line="240" w:lineRule="auto"/>
      <w:ind w:left="0" w:right="0" w:firstLine="0"/>
      <w:jc w:val="left"/>
      <w:outlineLvl w:val="9"/>
    </w:pPr>
    <w:rPr>
      <w:rFonts w:ascii="Book Antiqua" w:cs="Book Antiqua" w:hAnsi="Book Antiqua" w:eastAsia="Book Antiqu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71" w:lineRule="exact"/>
      <w:ind w:left="103" w:right="313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