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155"/>
          <w:tab w:val="left" w:pos="3452"/>
          <w:tab w:val="left" w:pos="4540"/>
          <w:tab w:val="left" w:pos="8280"/>
        </w:tabs>
        <w:spacing w:before="54"/>
        <w:rPr>
          <w:rFonts w:hint="eastAsia" w:ascii="Book Antiqua" w:hAnsi="Book Antiqua" w:eastAsia="宋体" w:cs="Book Antiqua"/>
          <w:b/>
          <w:i w:val="0"/>
          <w:iCs w:val="0"/>
          <w:sz w:val="32"/>
          <w:lang w:val="en-US" w:eastAsia="zh-CN"/>
        </w:rPr>
      </w:pPr>
      <w:r>
        <w:rPr>
          <w:rFonts w:hint="eastAsia" w:ascii="Book Antiqua" w:hAnsi="Book Antiqua" w:eastAsia="宋体" w:cs="Book Antiqua"/>
          <w:b/>
          <w:i w:val="0"/>
          <w:iCs w:val="0"/>
          <w:sz w:val="32"/>
          <w:lang w:val="en-US" w:eastAsia="zh-CN"/>
        </w:rPr>
        <w:t>Batesville Intermediate school</w:t>
      </w:r>
    </w:p>
    <w:p>
      <w:pPr>
        <w:widowControl w:val="0"/>
        <w:tabs>
          <w:tab w:val="left" w:pos="3155"/>
          <w:tab w:val="left" w:pos="3452"/>
          <w:tab w:val="left" w:pos="4540"/>
          <w:tab w:val="left" w:pos="8280"/>
        </w:tabs>
        <w:spacing w:before="54"/>
        <w:rPr>
          <w:rFonts w:hint="eastAsia" w:ascii="Book Antiqua" w:hAnsi="Book Antiqua" w:eastAsia="宋体" w:cs="Book Antiqua"/>
          <w:b/>
          <w:i/>
          <w:iCs/>
          <w:sz w:val="32"/>
          <w:lang w:val="en-US" w:eastAsia="zh-CN"/>
        </w:rPr>
      </w:pPr>
      <w:r>
        <w:rPr>
          <w:rFonts w:hint="eastAsia" w:ascii="Book Antiqua" w:hAnsi="Book Antiqua" w:eastAsia="宋体" w:cs="Book Antiqua"/>
          <w:b/>
          <w:i/>
          <w:iCs/>
          <w:sz w:val="32"/>
          <w:lang w:val="en-US" w:eastAsia="zh-CN"/>
        </w:rPr>
        <w:t xml:space="preserve">Teacher:  </w:t>
      </w:r>
      <w:r>
        <w:rPr>
          <w:rFonts w:hint="eastAsia" w:ascii="Book Antiqua" w:hAnsi="Book Antiqua" w:eastAsia="宋体" w:cs="Book Antiqua"/>
          <w:b/>
          <w:i w:val="0"/>
          <w:iCs w:val="0"/>
          <w:sz w:val="32"/>
          <w:lang w:val="en-US" w:eastAsia="zh-CN"/>
        </w:rPr>
        <w:t xml:space="preserve">Zhenglin Wang </w:t>
      </w:r>
      <w:r>
        <w:rPr>
          <w:rFonts w:hint="eastAsia" w:ascii="Book Antiqua" w:hAnsi="Book Antiqua" w:eastAsia="宋体" w:cs="Book Antiqua"/>
          <w:b/>
          <w:i/>
          <w:iCs/>
          <w:sz w:val="32"/>
          <w:lang w:val="en-US" w:eastAsia="zh-CN"/>
        </w:rPr>
        <w:t xml:space="preserve">       </w:t>
      </w:r>
    </w:p>
    <w:p>
      <w:pPr>
        <w:widowControl w:val="0"/>
        <w:tabs>
          <w:tab w:val="left" w:pos="3155"/>
          <w:tab w:val="left" w:pos="3452"/>
          <w:tab w:val="left" w:pos="4540"/>
          <w:tab w:val="left" w:pos="8280"/>
        </w:tabs>
        <w:spacing w:before="54"/>
        <w:rPr>
          <w:rFonts w:hint="eastAsia" w:ascii="Book Antiqua" w:hAnsi="Book Antiqua" w:eastAsia="宋体" w:cs="Book Antiqua"/>
          <w:b/>
          <w:i w:val="0"/>
          <w:iCs w:val="0"/>
          <w:sz w:val="32"/>
          <w:lang w:val="en-US" w:eastAsia="zh-CN"/>
        </w:rPr>
      </w:pPr>
      <w:r>
        <w:rPr>
          <w:rFonts w:hint="eastAsia" w:ascii="Book Antiqua" w:hAnsi="Book Antiqua" w:eastAsia="宋体" w:cs="Book Antiqua"/>
          <w:b/>
          <w:i/>
          <w:iCs/>
          <w:sz w:val="32"/>
          <w:lang w:val="en-US" w:eastAsia="zh-CN"/>
        </w:rPr>
        <w:t xml:space="preserve">Grade level:  </w:t>
      </w:r>
      <w:r>
        <w:rPr>
          <w:rFonts w:hint="eastAsia" w:ascii="Book Antiqua" w:hAnsi="Book Antiqua" w:eastAsia="宋体" w:cs="Book Antiqua"/>
          <w:b/>
          <w:i w:val="0"/>
          <w:iCs w:val="0"/>
          <w:sz w:val="32"/>
          <w:lang w:val="en-US" w:eastAsia="zh-CN"/>
        </w:rPr>
        <w:t>Grade4</w:t>
      </w:r>
    </w:p>
    <w:p>
      <w:pPr>
        <w:widowControl w:val="0"/>
        <w:tabs>
          <w:tab w:val="left" w:pos="3155"/>
          <w:tab w:val="left" w:pos="3452"/>
          <w:tab w:val="left" w:pos="4540"/>
          <w:tab w:val="left" w:pos="8280"/>
        </w:tabs>
        <w:spacing w:before="54"/>
        <w:rPr>
          <w:rFonts w:hint="default" w:ascii="Book Antiqua" w:hAnsi="Book Antiqua" w:eastAsia="宋体" w:cs="Book Antiqua"/>
          <w:b/>
          <w:i w:val="0"/>
          <w:iCs w:val="0"/>
          <w:sz w:val="32"/>
          <w:lang w:val="en-US" w:eastAsia="zh-CN"/>
        </w:rPr>
      </w:pPr>
      <w:r>
        <w:rPr>
          <w:rFonts w:hint="eastAsia" w:ascii="Book Antiqua" w:hAnsi="Book Antiqua" w:eastAsia="宋体" w:cs="Book Antiqua"/>
          <w:b/>
          <w:i/>
          <w:iCs/>
          <w:sz w:val="32"/>
          <w:lang w:val="en-US" w:eastAsia="zh-CN"/>
        </w:rPr>
        <w:t xml:space="preserve">Lesson title:  </w:t>
      </w:r>
      <w:r>
        <w:rPr>
          <w:rFonts w:hint="eastAsia" w:ascii="Book Antiqua" w:hAnsi="Book Antiqua" w:eastAsia="宋体" w:cs="Book Antiqua"/>
          <w:b/>
          <w:i w:val="0"/>
          <w:iCs w:val="0"/>
          <w:sz w:val="32"/>
          <w:lang w:val="en-US" w:eastAsia="zh-CN"/>
        </w:rPr>
        <w:t>Chinese New Year</w:t>
      </w:r>
    </w:p>
    <w:p>
      <w:pPr>
        <w:jc w:val="center"/>
        <w:rPr>
          <w:rFonts w:ascii="Palatino" w:hAnsi="Palatino"/>
          <w:lang w:eastAsia="zh-TW"/>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i/>
                <w:iCs/>
                <w:lang w:eastAsia="zh-TW"/>
              </w:rPr>
            </w:pPr>
            <w:r>
              <w:rPr>
                <w:rFonts w:ascii="Palatino" w:hAnsi="Palatino"/>
                <w:sz w:val="22"/>
                <w:szCs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8838" w:type="dxa"/>
          </w:tcPr>
          <w:p>
            <w:pPr>
              <w:rPr>
                <w:rFonts w:ascii="Palatino" w:hAnsi="Palatino"/>
                <w:i/>
                <w:iCs/>
                <w:sz w:val="22"/>
                <w:szCs w:val="22"/>
                <w:lang w:eastAsia="zh-TW"/>
              </w:rPr>
            </w:pPr>
            <w:r>
              <w:rPr>
                <w:rFonts w:ascii="Palatino" w:hAnsi="Palatino"/>
                <w:i/>
                <w:iCs/>
                <w:sz w:val="22"/>
                <w:szCs w:val="22"/>
                <w:lang w:eastAsia="zh-TW"/>
              </w:rPr>
              <w:t>Standard Outcomes for Learning —Answer’s the question, what should students know, understand, and be able to do as a result of the lesson?</w:t>
            </w:r>
          </w:p>
          <w:p>
            <w:pPr>
              <w:spacing w:line="360" w:lineRule="auto"/>
              <w:rPr>
                <w:rFonts w:ascii="Palatino" w:hAnsi="Palatino"/>
                <w:i/>
                <w:iCs/>
                <w:lang w:eastAsia="zh-TW"/>
              </w:rPr>
            </w:pP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1.Understand the origin of Chinese year and learn the customs of Chinese New Year;</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2.Experience Chinese brush, rice paper and other tools, learn to write "Fu";</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3.Experience the charm of Chinese traditional customs through learning.</w:t>
            </w:r>
          </w:p>
          <w:p>
            <w:pPr>
              <w:numPr>
                <w:ilvl w:val="0"/>
                <w:numId w:val="0"/>
              </w:numPr>
              <w:ind w:left="360" w:leftChars="0"/>
              <w:jc w:val="both"/>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i/>
                <w:iCs/>
                <w:lang w:eastAsia="zh-TW"/>
              </w:rPr>
            </w:pPr>
            <w:r>
              <w:rPr>
                <w:rFonts w:ascii="Palatino" w:hAnsi="Palatino"/>
                <w:sz w:val="22"/>
                <w:szCs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8838" w:type="dxa"/>
          </w:tcPr>
          <w:p>
            <w:pPr>
              <w:rPr>
                <w:rFonts w:ascii="Palatino" w:hAnsi="Palatino"/>
                <w:i/>
                <w:iCs/>
                <w:sz w:val="22"/>
                <w:szCs w:val="22"/>
                <w:lang w:eastAsia="zh-TW"/>
              </w:rPr>
            </w:pPr>
            <w:r>
              <w:rPr>
                <w:rFonts w:ascii="Palatino" w:hAnsi="Palatino"/>
                <w:i/>
                <w:iCs/>
                <w:sz w:val="22"/>
                <w:szCs w:val="22"/>
                <w:lang w:eastAsia="zh-TW"/>
              </w:rPr>
              <w:t>Performance task—What will students do to show what they have learned?</w:t>
            </w:r>
          </w:p>
          <w:p>
            <w:pPr>
              <w:rPr>
                <w:rFonts w:ascii="Palatino" w:hAnsi="Palatino"/>
                <w:i/>
                <w:iCs/>
                <w:sz w:val="22"/>
                <w:szCs w:val="22"/>
                <w:lang w:eastAsia="zh-TW"/>
              </w:rPr>
            </w:pPr>
          </w:p>
          <w:p>
            <w:pPr>
              <w:numPr>
                <w:ilvl w:val="0"/>
                <w:numId w:val="1"/>
              </w:numPr>
              <w:spacing w:line="360" w:lineRule="auto"/>
              <w:jc w:val="both"/>
              <w:rPr>
                <w:rFonts w:hint="eastAsia" w:ascii="Palatino" w:hAnsi="Palatino" w:eastAsia="宋体"/>
                <w:lang w:val="en-US" w:eastAsia="zh-CN"/>
              </w:rPr>
            </w:pPr>
            <w:r>
              <w:rPr>
                <w:rFonts w:hint="eastAsia" w:ascii="Palatino" w:hAnsi="Palatino" w:eastAsia="宋体"/>
                <w:lang w:val="en-US" w:eastAsia="zh-CN"/>
              </w:rPr>
              <w:t xml:space="preserve">Talk about the reason why Chinese people like red color duri </w:t>
            </w:r>
            <w:bookmarkStart w:id="0" w:name="_GoBack"/>
            <w:bookmarkEnd w:id="0"/>
            <w:r>
              <w:rPr>
                <w:rFonts w:hint="eastAsia" w:ascii="Palatino" w:hAnsi="Palatino" w:eastAsia="宋体"/>
                <w:lang w:val="en-US" w:eastAsia="zh-CN"/>
              </w:rPr>
              <w:t>ng Chinese New Year;</w:t>
            </w:r>
          </w:p>
          <w:p>
            <w:pPr>
              <w:numPr>
                <w:ilvl w:val="0"/>
                <w:numId w:val="1"/>
              </w:numPr>
              <w:spacing w:line="360" w:lineRule="auto"/>
              <w:jc w:val="both"/>
              <w:rPr>
                <w:rFonts w:hint="eastAsia" w:ascii="Palatino" w:hAnsi="Palatino" w:eastAsia="宋体"/>
                <w:lang w:val="en-US" w:eastAsia="zh-CN"/>
              </w:rPr>
            </w:pPr>
            <w:r>
              <w:rPr>
                <w:rFonts w:hint="eastAsia" w:ascii="Palatino" w:hAnsi="Palatino" w:eastAsia="宋体"/>
                <w:lang w:val="en-US" w:eastAsia="zh-CN"/>
              </w:rPr>
              <w:t>Talk about the customs of Chinese New Year and compare with their own New Year</w:t>
            </w:r>
            <w:r>
              <w:rPr>
                <w:rFonts w:hint="default" w:ascii="Palatino" w:hAnsi="Palatino" w:eastAsia="宋体"/>
                <w:lang w:val="en-US" w:eastAsia="zh-CN"/>
              </w:rPr>
              <w:t>’</w:t>
            </w:r>
            <w:r>
              <w:rPr>
                <w:rFonts w:hint="eastAsia" w:ascii="Palatino" w:hAnsi="Palatino" w:eastAsia="宋体"/>
                <w:lang w:val="en-US" w:eastAsia="zh-CN"/>
              </w:rPr>
              <w:t>s;</w:t>
            </w:r>
          </w:p>
          <w:p>
            <w:pPr>
              <w:numPr>
                <w:ilvl w:val="0"/>
                <w:numId w:val="1"/>
              </w:numPr>
              <w:spacing w:line="360" w:lineRule="auto"/>
              <w:jc w:val="both"/>
              <w:rPr>
                <w:rFonts w:hint="eastAsia" w:ascii="Palatino" w:hAnsi="Palatino" w:eastAsia="宋体"/>
                <w:lang w:val="en-US" w:eastAsia="zh-CN"/>
              </w:rPr>
            </w:pPr>
            <w:r>
              <w:rPr>
                <w:rFonts w:hint="eastAsia" w:ascii="Palatino" w:hAnsi="Palatino" w:eastAsia="宋体"/>
                <w:lang w:val="en-US" w:eastAsia="zh-CN"/>
              </w:rPr>
              <w:t>Make the red envelop;</w:t>
            </w:r>
          </w:p>
          <w:p>
            <w:pPr>
              <w:numPr>
                <w:ilvl w:val="0"/>
                <w:numId w:val="1"/>
              </w:numPr>
              <w:spacing w:line="360" w:lineRule="auto"/>
              <w:ind w:left="0" w:leftChars="0" w:firstLine="0" w:firstLineChars="0"/>
              <w:jc w:val="both"/>
              <w:rPr>
                <w:rFonts w:hint="eastAsia" w:ascii="Palatino" w:hAnsi="Palatino" w:eastAsia="宋体"/>
                <w:lang w:val="en-US" w:eastAsia="zh-CN"/>
              </w:rPr>
            </w:pPr>
            <w:r>
              <w:rPr>
                <w:rFonts w:hint="eastAsia" w:ascii="Palatino" w:hAnsi="Palatino" w:eastAsia="宋体"/>
                <w:lang w:val="en-US" w:eastAsia="zh-CN"/>
              </w:rPr>
              <w:t>Write the word "Fu" and paste in the classroom.</w:t>
            </w:r>
          </w:p>
          <w:p>
            <w:pPr>
              <w:ind w:left="720"/>
              <w:jc w:val="both"/>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lang w:eastAsia="zh-TW"/>
              </w:rPr>
            </w:pPr>
            <w:r>
              <w:rPr>
                <w:rFonts w:ascii="Palatino" w:hAnsi="Palatino"/>
                <w:sz w:val="22"/>
                <w:szCs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8838" w:type="dxa"/>
          </w:tcPr>
          <w:p>
            <w:pPr>
              <w:tabs>
                <w:tab w:val="left" w:pos="360"/>
              </w:tabs>
              <w:rPr>
                <w:rFonts w:ascii="Palatino" w:hAnsi="Palatino"/>
                <w:i/>
                <w:iCs/>
                <w:lang w:eastAsia="zh-TW"/>
              </w:rPr>
            </w:pPr>
            <w:r>
              <w:rPr>
                <w:rFonts w:ascii="Palatino" w:hAnsi="Palatino"/>
                <w:i/>
                <w:iCs/>
                <w:sz w:val="22"/>
                <w:szCs w:val="22"/>
                <w:lang w:eastAsia="zh-TW"/>
              </w:rPr>
              <w:t xml:space="preserve">Learning activities - Answer’s the question, how do I teach it? </w:t>
            </w:r>
          </w:p>
          <w:p>
            <w:pPr>
              <w:tabs>
                <w:tab w:val="left" w:pos="360"/>
              </w:tabs>
              <w:spacing w:line="360" w:lineRule="auto"/>
              <w:rPr>
                <w:rFonts w:ascii="Palatino" w:hAnsi="Palatino"/>
                <w:bCs/>
                <w:lang w:eastAsia="zh-TW"/>
              </w:rPr>
            </w:pPr>
          </w:p>
          <w:p>
            <w:pPr>
              <w:numPr>
                <w:ilvl w:val="0"/>
                <w:numId w:val="2"/>
              </w:numPr>
              <w:spacing w:line="360" w:lineRule="auto"/>
              <w:jc w:val="both"/>
              <w:rPr>
                <w:rFonts w:hint="eastAsia" w:ascii="Palatino" w:hAnsi="Palatino" w:eastAsia="宋体"/>
                <w:lang w:val="en-US" w:eastAsia="zh-CN"/>
              </w:rPr>
            </w:pPr>
            <w:r>
              <w:rPr>
                <w:rFonts w:hint="eastAsia" w:ascii="Palatino" w:hAnsi="Palatino" w:eastAsia="宋体"/>
                <w:lang w:val="en-US" w:eastAsia="zh-CN"/>
              </w:rPr>
              <w:t xml:space="preserve">Lead in: </w:t>
            </w:r>
          </w:p>
          <w:p>
            <w:pPr>
              <w:numPr>
                <w:numId w:val="0"/>
              </w:numPr>
              <w:spacing w:line="360" w:lineRule="auto"/>
              <w:jc w:val="both"/>
              <w:rPr>
                <w:rFonts w:hint="eastAsia" w:ascii="Palatino" w:hAnsi="Palatino" w:eastAsia="宋体"/>
                <w:lang w:val="en-US" w:eastAsia="zh-CN"/>
              </w:rPr>
            </w:pPr>
            <w:r>
              <w:rPr>
                <w:rFonts w:hint="eastAsia" w:ascii="Palatino" w:hAnsi="Palatino" w:eastAsia="宋体"/>
                <w:lang w:val="en-US" w:eastAsia="zh-CN"/>
              </w:rPr>
              <w:t xml:space="preserve">Show the wearing of red and have ss think of the reason why teacher wearing the red and lead in the topic </w:t>
            </w:r>
            <w:r>
              <w:rPr>
                <w:rFonts w:hint="default" w:ascii="Palatino" w:hAnsi="Palatino" w:eastAsia="宋体"/>
                <w:lang w:val="en-US" w:eastAsia="zh-CN"/>
              </w:rPr>
              <w:t>“</w:t>
            </w:r>
            <w:r>
              <w:rPr>
                <w:rFonts w:hint="eastAsia" w:ascii="Palatino" w:hAnsi="Palatino" w:eastAsia="宋体"/>
                <w:lang w:val="en-US" w:eastAsia="zh-CN"/>
              </w:rPr>
              <w:t>Chinese New Year</w:t>
            </w:r>
            <w:r>
              <w:rPr>
                <w:rFonts w:hint="default" w:ascii="Palatino" w:hAnsi="Palatino" w:eastAsia="宋体"/>
                <w:lang w:val="en-US" w:eastAsia="zh-CN"/>
              </w:rPr>
              <w:t>”</w:t>
            </w:r>
            <w:r>
              <w:rPr>
                <w:rFonts w:hint="eastAsia" w:ascii="Palatino" w:hAnsi="Palatino" w:eastAsia="宋体"/>
                <w:lang w:val="en-US" w:eastAsia="zh-CN"/>
              </w:rPr>
              <w:t xml:space="preserve">. </w:t>
            </w:r>
          </w:p>
          <w:p>
            <w:pPr>
              <w:numPr>
                <w:numId w:val="0"/>
              </w:numPr>
              <w:spacing w:line="360" w:lineRule="auto"/>
              <w:jc w:val="both"/>
              <w:rPr>
                <w:rFonts w:hint="eastAsia" w:ascii="Palatino" w:hAnsi="Palatino" w:eastAsia="宋体"/>
                <w:lang w:val="en-US" w:eastAsia="zh-CN"/>
              </w:rPr>
            </w:pP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2.Presentation:</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xml:space="preserve">- Have ss understand the origin of the year by watching cartoons, and have ss talk about what they learn from the cartoons. </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Have ss understand the customs of the year by reading the pictures of having reunion dinner, Set off firecrackers ,Stick grilles and think about what and why, and set ss into different groups to compare with their own new year</w:t>
            </w:r>
            <w:r>
              <w:rPr>
                <w:rFonts w:hint="default" w:ascii="Palatino" w:hAnsi="Palatino" w:eastAsia="宋体"/>
                <w:lang w:val="en-US" w:eastAsia="zh-CN"/>
              </w:rPr>
              <w:t>’</w:t>
            </w:r>
            <w:r>
              <w:rPr>
                <w:rFonts w:hint="eastAsia" w:ascii="Palatino" w:hAnsi="Palatino" w:eastAsia="宋体"/>
                <w:lang w:val="en-US" w:eastAsia="zh-CN"/>
              </w:rPr>
              <w:t>s;</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Have ss understand the etiquette of lucky money by reading the pictures of New Year's money and making their own red envelop.</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Have ss understand the etiquette of pasting spring festival couplets by view pictures and enjoy the expressing good wishes in neat and concise words, and have ss create their own wishes.</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Have ss understand the etiquette of pasting word</w:t>
            </w:r>
            <w:r>
              <w:rPr>
                <w:rFonts w:hint="default" w:ascii="Palatino" w:hAnsi="Palatino" w:eastAsia="宋体"/>
                <w:lang w:val="en-US" w:eastAsia="zh-CN"/>
              </w:rPr>
              <w:t>“</w:t>
            </w:r>
            <w:r>
              <w:rPr>
                <w:rFonts w:hint="eastAsia" w:ascii="Palatino" w:hAnsi="Palatino" w:eastAsia="宋体"/>
                <w:lang w:val="en-US" w:eastAsia="zh-CN"/>
              </w:rPr>
              <w:t>Fu</w:t>
            </w:r>
            <w:r>
              <w:rPr>
                <w:rFonts w:hint="default" w:ascii="Palatino" w:hAnsi="Palatino" w:eastAsia="宋体"/>
                <w:lang w:val="en-US" w:eastAsia="zh-CN"/>
              </w:rPr>
              <w:t>”</w:t>
            </w:r>
            <w:r>
              <w:rPr>
                <w:rFonts w:hint="eastAsia" w:ascii="Palatino" w:hAnsi="Palatino" w:eastAsia="宋体"/>
                <w:lang w:val="en-US" w:eastAsia="zh-CN"/>
              </w:rPr>
              <w:t xml:space="preserve">by reading the picture of it and listening to teachers presentation about this character </w:t>
            </w:r>
            <w:r>
              <w:rPr>
                <w:rFonts w:hint="default" w:ascii="Palatino" w:hAnsi="Palatino" w:eastAsia="宋体"/>
                <w:lang w:val="en-US" w:eastAsia="zh-CN"/>
              </w:rPr>
              <w:t>“</w:t>
            </w:r>
            <w:r>
              <w:rPr>
                <w:rFonts w:hint="eastAsia" w:ascii="Palatino" w:hAnsi="Palatino" w:eastAsia="宋体"/>
                <w:lang w:val="en-US" w:eastAsia="zh-CN"/>
              </w:rPr>
              <w:t>Fu</w:t>
            </w:r>
            <w:r>
              <w:rPr>
                <w:rFonts w:hint="default" w:ascii="Palatino" w:hAnsi="Palatino" w:eastAsia="宋体"/>
                <w:lang w:val="en-US" w:eastAsia="zh-CN"/>
              </w:rPr>
              <w:t>”</w:t>
            </w:r>
            <w:r>
              <w:rPr>
                <w:rFonts w:hint="eastAsia" w:ascii="Palatino" w:hAnsi="Palatino" w:eastAsia="宋体"/>
                <w:lang w:val="en-US" w:eastAsia="zh-CN"/>
              </w:rPr>
              <w:t>.</w:t>
            </w:r>
          </w:p>
          <w:p>
            <w:pPr>
              <w:spacing w:line="360" w:lineRule="auto"/>
              <w:jc w:val="both"/>
              <w:rPr>
                <w:rFonts w:hint="default" w:ascii="Palatino" w:hAnsi="Palatino" w:eastAsia="宋体"/>
                <w:lang w:val="en-US" w:eastAsia="zh-CN"/>
              </w:rPr>
            </w:pPr>
          </w:p>
          <w:p>
            <w:pPr>
              <w:numPr>
                <w:ilvl w:val="0"/>
                <w:numId w:val="2"/>
              </w:numPr>
              <w:spacing w:line="360" w:lineRule="auto"/>
              <w:ind w:left="0" w:leftChars="0" w:firstLine="0" w:firstLineChars="0"/>
              <w:jc w:val="both"/>
              <w:rPr>
                <w:rFonts w:hint="eastAsia" w:ascii="Palatino" w:hAnsi="Palatino" w:eastAsia="宋体"/>
                <w:lang w:val="en-US" w:eastAsia="zh-CN"/>
              </w:rPr>
            </w:pPr>
            <w:r>
              <w:rPr>
                <w:rFonts w:hint="eastAsia" w:ascii="Palatino" w:hAnsi="Palatino" w:eastAsia="宋体"/>
                <w:lang w:val="en-US" w:eastAsia="zh-CN"/>
              </w:rPr>
              <w:t xml:space="preserve">Practice and production: </w:t>
            </w:r>
          </w:p>
          <w:p>
            <w:pPr>
              <w:numPr>
                <w:numId w:val="0"/>
              </w:numPr>
              <w:spacing w:line="360" w:lineRule="auto"/>
              <w:ind w:leftChars="0"/>
              <w:jc w:val="both"/>
              <w:rPr>
                <w:rFonts w:hint="default" w:ascii="Palatino" w:hAnsi="Palatino" w:eastAsia="宋体"/>
                <w:lang w:val="en-US" w:eastAsia="zh-CN"/>
              </w:rPr>
            </w:pPr>
            <w:r>
              <w:rPr>
                <w:rFonts w:hint="eastAsia" w:ascii="Palatino" w:hAnsi="Palatino" w:eastAsia="宋体"/>
                <w:lang w:val="en-US" w:eastAsia="zh-CN"/>
              </w:rPr>
              <w:t>Learn to write the word "Fu":</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Demonstrate how to write the character;</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Have ss follow teacher to write;</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Have ss practice writing and teacher monitor to help;</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SS show their works and past them in the classroom.</w:t>
            </w:r>
          </w:p>
          <w:p>
            <w:pPr>
              <w:tabs>
                <w:tab w:val="left" w:pos="360"/>
              </w:tabs>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8838" w:type="dxa"/>
            <w:shd w:val="pct10" w:color="auto" w:fill="auto"/>
          </w:tcPr>
          <w:p>
            <w:pPr>
              <w:spacing w:line="360" w:lineRule="auto"/>
              <w:jc w:val="center"/>
              <w:rPr>
                <w:rFonts w:ascii="Palatino" w:hAnsi="Palatino"/>
                <w:sz w:val="22"/>
                <w:szCs w:val="22"/>
                <w:lang w:eastAsia="zh-TW"/>
              </w:rPr>
            </w:pPr>
            <w:r>
              <w:rPr>
                <w:rFonts w:ascii="Palatino" w:hAnsi="Palatino"/>
                <w:sz w:val="22"/>
                <w:szCs w:val="22"/>
                <w:lang w:eastAsia="zh-TW"/>
              </w:rPr>
              <w:t>Step 4—Reflection</w:t>
            </w:r>
          </w:p>
          <w:p>
            <w:pPr>
              <w:spacing w:line="360" w:lineRule="auto"/>
              <w:rPr>
                <w:rFonts w:hint="default" w:ascii="Palatino" w:hAnsi="Palatino" w:eastAsia="宋体"/>
                <w:lang w:val="en-US" w:eastAsia="zh-CN"/>
              </w:rPr>
            </w:pPr>
            <w:r>
              <w:rPr>
                <w:i/>
              </w:rPr>
              <w:t>Students are really interested in learning Chinese</w:t>
            </w:r>
            <w:r>
              <w:rPr>
                <w:rFonts w:hint="eastAsia" w:eastAsia="宋体"/>
                <w:i/>
                <w:lang w:val="en-US" w:eastAsia="zh-CN"/>
              </w:rPr>
              <w:t xml:space="preserve"> new year, they are creative to making the wishes and writing the characters</w:t>
            </w:r>
            <w:r>
              <w:rPr>
                <w:i/>
              </w:rPr>
              <w:t>.</w:t>
            </w:r>
            <w:r>
              <w:rPr>
                <w:rFonts w:hint="eastAsia" w:eastAsia="宋体"/>
                <w:i/>
                <w:lang w:val="en-US" w:eastAsia="zh-CN"/>
              </w:rPr>
              <w:t xml:space="preserve"> And they are more interactive when teacher talks about something authentic happened on teacher</w:t>
            </w:r>
            <w:r>
              <w:rPr>
                <w:rFonts w:hint="default" w:eastAsia="宋体"/>
                <w:i/>
                <w:lang w:val="en-US" w:eastAsia="zh-CN"/>
              </w:rPr>
              <w:t>’</w:t>
            </w:r>
            <w:r>
              <w:rPr>
                <w:rFonts w:hint="eastAsia" w:eastAsia="宋体"/>
                <w:i/>
                <w:lang w:val="en-US" w:eastAsia="zh-CN"/>
              </w:rPr>
              <w:t>s  and students</w:t>
            </w:r>
            <w:r>
              <w:rPr>
                <w:rFonts w:hint="default" w:eastAsia="宋体"/>
                <w:i/>
                <w:lang w:val="en-US" w:eastAsia="zh-CN"/>
              </w:rPr>
              <w:t>’</w:t>
            </w:r>
            <w:r>
              <w:rPr>
                <w:rFonts w:hint="eastAsia" w:eastAsia="宋体"/>
                <w:i/>
                <w:lang w:val="en-US" w:eastAsia="zh-CN"/>
              </w:rPr>
              <w:t xml:space="preserve"> real life.</w:t>
            </w:r>
          </w:p>
        </w:tc>
      </w:tr>
    </w:tbl>
    <w:p>
      <w:pPr>
        <w:bidi/>
        <w:rPr>
          <w:rtl/>
          <w:lang w:bidi="ar-EG"/>
        </w:rPr>
      </w:pPr>
    </w:p>
    <w:p>
      <w:pPr>
        <w:bidi/>
        <w:rPr>
          <w:rtl/>
          <w:lang w:bidi="ar-EG"/>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Palatino">
    <w:altName w:val="Book Antiqua"/>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45CDD"/>
    <w:multiLevelType w:val="singleLevel"/>
    <w:tmpl w:val="C0345CDD"/>
    <w:lvl w:ilvl="0" w:tentative="0">
      <w:start w:val="1"/>
      <w:numFmt w:val="decimal"/>
      <w:lvlText w:val="%1."/>
      <w:lvlJc w:val="left"/>
      <w:pPr>
        <w:tabs>
          <w:tab w:val="left" w:pos="312"/>
        </w:tabs>
      </w:pPr>
    </w:lvl>
  </w:abstractNum>
  <w:abstractNum w:abstractNumId="1">
    <w:nsid w:val="6BE0C2B5"/>
    <w:multiLevelType w:val="singleLevel"/>
    <w:tmpl w:val="6BE0C2B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3"/>
    <w:rsid w:val="000424EB"/>
    <w:rsid w:val="0004437B"/>
    <w:rsid w:val="00046721"/>
    <w:rsid w:val="000529A0"/>
    <w:rsid w:val="00056129"/>
    <w:rsid w:val="00077644"/>
    <w:rsid w:val="00085AA4"/>
    <w:rsid w:val="00085F23"/>
    <w:rsid w:val="00097F95"/>
    <w:rsid w:val="000F0C5F"/>
    <w:rsid w:val="001004F7"/>
    <w:rsid w:val="0010380B"/>
    <w:rsid w:val="00110EA4"/>
    <w:rsid w:val="00112AB2"/>
    <w:rsid w:val="0011537C"/>
    <w:rsid w:val="00143AED"/>
    <w:rsid w:val="00156C33"/>
    <w:rsid w:val="00157192"/>
    <w:rsid w:val="001647A7"/>
    <w:rsid w:val="001862DC"/>
    <w:rsid w:val="0018715A"/>
    <w:rsid w:val="00192B83"/>
    <w:rsid w:val="001A3059"/>
    <w:rsid w:val="001A472C"/>
    <w:rsid w:val="001C4DA4"/>
    <w:rsid w:val="001E6189"/>
    <w:rsid w:val="001E7AA5"/>
    <w:rsid w:val="002020EC"/>
    <w:rsid w:val="00243EFD"/>
    <w:rsid w:val="002557E7"/>
    <w:rsid w:val="00261D97"/>
    <w:rsid w:val="002638F2"/>
    <w:rsid w:val="00281AD9"/>
    <w:rsid w:val="00285EF3"/>
    <w:rsid w:val="002B1958"/>
    <w:rsid w:val="002D2AFC"/>
    <w:rsid w:val="002D64DD"/>
    <w:rsid w:val="0030125E"/>
    <w:rsid w:val="00320945"/>
    <w:rsid w:val="003266B5"/>
    <w:rsid w:val="00380CAD"/>
    <w:rsid w:val="00382313"/>
    <w:rsid w:val="00384A5B"/>
    <w:rsid w:val="003B0E14"/>
    <w:rsid w:val="003B4221"/>
    <w:rsid w:val="003E7836"/>
    <w:rsid w:val="00401784"/>
    <w:rsid w:val="00410B8C"/>
    <w:rsid w:val="00455358"/>
    <w:rsid w:val="00473194"/>
    <w:rsid w:val="004946A1"/>
    <w:rsid w:val="004E1BCD"/>
    <w:rsid w:val="004E56BA"/>
    <w:rsid w:val="004F19FA"/>
    <w:rsid w:val="0050454F"/>
    <w:rsid w:val="0052417D"/>
    <w:rsid w:val="00535C08"/>
    <w:rsid w:val="005374AB"/>
    <w:rsid w:val="00562398"/>
    <w:rsid w:val="00574340"/>
    <w:rsid w:val="005809CB"/>
    <w:rsid w:val="005A7D6A"/>
    <w:rsid w:val="005B3994"/>
    <w:rsid w:val="005B7200"/>
    <w:rsid w:val="005D0A1D"/>
    <w:rsid w:val="005E7EBF"/>
    <w:rsid w:val="00602596"/>
    <w:rsid w:val="00646D92"/>
    <w:rsid w:val="00651E65"/>
    <w:rsid w:val="0066161C"/>
    <w:rsid w:val="00671295"/>
    <w:rsid w:val="006E2CA4"/>
    <w:rsid w:val="00712873"/>
    <w:rsid w:val="007628E3"/>
    <w:rsid w:val="0077332D"/>
    <w:rsid w:val="00785941"/>
    <w:rsid w:val="007C3A92"/>
    <w:rsid w:val="007C5DC2"/>
    <w:rsid w:val="007D6502"/>
    <w:rsid w:val="007E4A88"/>
    <w:rsid w:val="00815135"/>
    <w:rsid w:val="0083230C"/>
    <w:rsid w:val="0084073C"/>
    <w:rsid w:val="00860DC0"/>
    <w:rsid w:val="00873B07"/>
    <w:rsid w:val="00895971"/>
    <w:rsid w:val="008A2478"/>
    <w:rsid w:val="008B75C3"/>
    <w:rsid w:val="008C6D7D"/>
    <w:rsid w:val="008D3443"/>
    <w:rsid w:val="008E6888"/>
    <w:rsid w:val="008F56E5"/>
    <w:rsid w:val="00902233"/>
    <w:rsid w:val="00920B27"/>
    <w:rsid w:val="00922231"/>
    <w:rsid w:val="009268EE"/>
    <w:rsid w:val="00940E7D"/>
    <w:rsid w:val="00943ECF"/>
    <w:rsid w:val="0094663E"/>
    <w:rsid w:val="00991279"/>
    <w:rsid w:val="0099146B"/>
    <w:rsid w:val="009A6815"/>
    <w:rsid w:val="009B4823"/>
    <w:rsid w:val="009D31E4"/>
    <w:rsid w:val="009D7416"/>
    <w:rsid w:val="00A01B42"/>
    <w:rsid w:val="00A0255C"/>
    <w:rsid w:val="00A057F2"/>
    <w:rsid w:val="00A06C49"/>
    <w:rsid w:val="00A2524C"/>
    <w:rsid w:val="00A305FE"/>
    <w:rsid w:val="00A51421"/>
    <w:rsid w:val="00A72703"/>
    <w:rsid w:val="00A80FA2"/>
    <w:rsid w:val="00A813C8"/>
    <w:rsid w:val="00A82BAC"/>
    <w:rsid w:val="00AA4FD5"/>
    <w:rsid w:val="00AA6668"/>
    <w:rsid w:val="00AD2DBB"/>
    <w:rsid w:val="00AD5035"/>
    <w:rsid w:val="00AD6BF0"/>
    <w:rsid w:val="00AE6B91"/>
    <w:rsid w:val="00AE79CA"/>
    <w:rsid w:val="00AF504E"/>
    <w:rsid w:val="00B03008"/>
    <w:rsid w:val="00B203D7"/>
    <w:rsid w:val="00B43252"/>
    <w:rsid w:val="00B45F02"/>
    <w:rsid w:val="00B54B51"/>
    <w:rsid w:val="00B663A2"/>
    <w:rsid w:val="00B77A09"/>
    <w:rsid w:val="00B93DDF"/>
    <w:rsid w:val="00B956F9"/>
    <w:rsid w:val="00BB1E83"/>
    <w:rsid w:val="00BD3844"/>
    <w:rsid w:val="00C05D05"/>
    <w:rsid w:val="00C23A17"/>
    <w:rsid w:val="00C23C91"/>
    <w:rsid w:val="00C418E5"/>
    <w:rsid w:val="00C84147"/>
    <w:rsid w:val="00CA7E37"/>
    <w:rsid w:val="00CC48E3"/>
    <w:rsid w:val="00CD0D1A"/>
    <w:rsid w:val="00CF434A"/>
    <w:rsid w:val="00D151E4"/>
    <w:rsid w:val="00D233D2"/>
    <w:rsid w:val="00D24199"/>
    <w:rsid w:val="00D25267"/>
    <w:rsid w:val="00D320BF"/>
    <w:rsid w:val="00D47007"/>
    <w:rsid w:val="00D51620"/>
    <w:rsid w:val="00D77062"/>
    <w:rsid w:val="00DB5A40"/>
    <w:rsid w:val="00DB69CC"/>
    <w:rsid w:val="00DE2442"/>
    <w:rsid w:val="00E04D14"/>
    <w:rsid w:val="00E078B8"/>
    <w:rsid w:val="00E12E3C"/>
    <w:rsid w:val="00E13171"/>
    <w:rsid w:val="00E15D31"/>
    <w:rsid w:val="00E1700B"/>
    <w:rsid w:val="00E3559A"/>
    <w:rsid w:val="00E4123D"/>
    <w:rsid w:val="00E72A07"/>
    <w:rsid w:val="00E82F71"/>
    <w:rsid w:val="00E83674"/>
    <w:rsid w:val="00E9681A"/>
    <w:rsid w:val="00EB429F"/>
    <w:rsid w:val="00ED754F"/>
    <w:rsid w:val="00EE7BB8"/>
    <w:rsid w:val="00F06A30"/>
    <w:rsid w:val="00F242C7"/>
    <w:rsid w:val="00F43C09"/>
    <w:rsid w:val="00F51362"/>
    <w:rsid w:val="00F75906"/>
    <w:rsid w:val="00F9111A"/>
    <w:rsid w:val="00FB5AC9"/>
    <w:rsid w:val="00FC7D83"/>
    <w:rsid w:val="00FE6D02"/>
    <w:rsid w:val="01E820DB"/>
    <w:rsid w:val="062C4A8A"/>
    <w:rsid w:val="0C65665E"/>
    <w:rsid w:val="2657652B"/>
    <w:rsid w:val="2AA16C7E"/>
    <w:rsid w:val="2DF1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36"/>
        <w:tab w:val="right" w:pos="9072"/>
      </w:tabs>
    </w:pPr>
  </w:style>
  <w:style w:type="paragraph" w:styleId="3">
    <w:name w:val="header"/>
    <w:basedOn w:val="1"/>
    <w:link w:val="9"/>
    <w:unhideWhenUsed/>
    <w:qFormat/>
    <w:uiPriority w:val="99"/>
    <w:pPr>
      <w:tabs>
        <w:tab w:val="center" w:pos="4536"/>
        <w:tab w:val="right" w:pos="9072"/>
      </w:tabs>
    </w:pPr>
  </w:style>
  <w:style w:type="character" w:styleId="6">
    <w:name w:val="FollowedHyperlink"/>
    <w:semiHidden/>
    <w:unhideWhenUsed/>
    <w:qFormat/>
    <w:uiPriority w:val="99"/>
    <w:rPr>
      <w:color w:val="800080"/>
      <w:u w:val="single"/>
    </w:rPr>
  </w:style>
  <w:style w:type="character" w:styleId="7">
    <w:name w:val="Hyperlink"/>
    <w:unhideWhenUsed/>
    <w:uiPriority w:val="99"/>
    <w:rPr>
      <w:color w:val="0000FF"/>
      <w:u w:val="single"/>
    </w:rPr>
  </w:style>
  <w:style w:type="paragraph" w:styleId="8">
    <w:name w:val="List Paragraph"/>
    <w:basedOn w:val="1"/>
    <w:qFormat/>
    <w:uiPriority w:val="34"/>
    <w:pPr>
      <w:spacing w:after="200" w:line="276" w:lineRule="auto"/>
      <w:ind w:left="720"/>
      <w:contextualSpacing/>
    </w:pPr>
    <w:rPr>
      <w:rFonts w:ascii="Calibri" w:hAnsi="Calibri" w:eastAsia="Calibri" w:cs="Arial"/>
      <w:sz w:val="22"/>
      <w:szCs w:val="22"/>
    </w:rPr>
  </w:style>
  <w:style w:type="character" w:customStyle="1" w:styleId="9">
    <w:name w:val="En-tête Car"/>
    <w:link w:val="3"/>
    <w:uiPriority w:val="99"/>
    <w:rPr>
      <w:rFonts w:ascii="Times New Roman" w:hAnsi="Times New Roman" w:eastAsia="Times New Roman"/>
      <w:sz w:val="24"/>
      <w:szCs w:val="24"/>
    </w:rPr>
  </w:style>
  <w:style w:type="character" w:customStyle="1" w:styleId="10">
    <w:name w:val="Pied de page Car"/>
    <w:link w:val="2"/>
    <w:qFormat/>
    <w:uiPriority w:val="99"/>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Dayton</Company>
  <Pages>2</Pages>
  <Words>421</Words>
  <Characters>2317</Characters>
  <Lines>19</Lines>
  <Paragraphs>5</Paragraphs>
  <TotalTime>202</TotalTime>
  <ScaleCrop>false</ScaleCrop>
  <LinksUpToDate>false</LinksUpToDate>
  <CharactersWithSpaces>2733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2021-10-21T18:16:00Z</dcterms:created>
  <dc:creator>Faculty/Staff</dc:creator>
  <cp:lastModifiedBy>芃芃麻麻～</cp:lastModifiedBy>
  <cp:lastPrinted>2014-08-12T21:11:00Z</cp:lastPrinted>
  <dcterms:modified xsi:type="dcterms:W3CDTF">2022-01-19T18:16:42Z</dcterms:modified>
  <dc:title>Backward Design Lesson Plan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7E6852C416A74D10965A322059A6912D</vt:lpwstr>
  </property>
</Properties>
</file>