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083" w:rsidRPr="00323A29" w:rsidRDefault="00AA1083" w:rsidP="00AA1083">
      <w:pPr>
        <w:rPr>
          <w:b/>
          <w:sz w:val="28"/>
          <w:szCs w:val="28"/>
        </w:rPr>
      </w:pPr>
    </w:p>
    <w:p w:rsidR="00935D38" w:rsidRPr="00747335" w:rsidRDefault="00935D38">
      <w:pPr>
        <w:rPr>
          <w:sz w:val="20"/>
          <w:szCs w:val="20"/>
        </w:rPr>
      </w:pPr>
    </w:p>
    <w:tbl>
      <w:tblPr>
        <w:tblStyle w:val="TableGrid"/>
        <w:tblW w:w="14630" w:type="dxa"/>
        <w:tblLayout w:type="fixed"/>
        <w:tblLook w:val="00A0" w:firstRow="1" w:lastRow="0" w:firstColumn="1" w:lastColumn="0" w:noHBand="0" w:noVBand="0"/>
      </w:tblPr>
      <w:tblGrid>
        <w:gridCol w:w="2718"/>
        <w:gridCol w:w="2610"/>
        <w:gridCol w:w="1530"/>
        <w:gridCol w:w="720"/>
        <w:gridCol w:w="251"/>
        <w:gridCol w:w="972"/>
        <w:gridCol w:w="971"/>
        <w:gridCol w:w="56"/>
        <w:gridCol w:w="916"/>
        <w:gridCol w:w="704"/>
        <w:gridCol w:w="267"/>
        <w:gridCol w:w="813"/>
        <w:gridCol w:w="1130"/>
        <w:gridCol w:w="972"/>
      </w:tblGrid>
      <w:tr w:rsidR="008C45FD" w:rsidRPr="00DD01C7" w:rsidTr="00410046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8C45FD" w:rsidRPr="00DD01C7" w:rsidRDefault="008C45FD" w:rsidP="008C45FD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Language Level 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8C45FD" w:rsidRPr="00DD01C7" w:rsidRDefault="004A1411" w:rsidP="00703FC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No</w:t>
            </w:r>
            <w:r w:rsidR="000C0268">
              <w:rPr>
                <w:rFonts w:ascii="Times New Roman" w:hAnsi="Times New Roman"/>
                <w:b/>
                <w:szCs w:val="20"/>
              </w:rPr>
              <w:t>v</w:t>
            </w:r>
            <w:r w:rsidR="005331C7">
              <w:rPr>
                <w:rFonts w:ascii="Times New Roman" w:hAnsi="Times New Roman"/>
                <w:b/>
                <w:szCs w:val="20"/>
              </w:rPr>
              <w:t xml:space="preserve">ice Mid-High + heritage </w:t>
            </w:r>
            <w:proofErr w:type="spellStart"/>
            <w:r w:rsidR="005331C7">
              <w:rPr>
                <w:rFonts w:ascii="Times New Roman" w:hAnsi="Times New Roman"/>
                <w:b/>
                <w:szCs w:val="20"/>
              </w:rPr>
              <w:t>sts</w:t>
            </w:r>
            <w:proofErr w:type="spellEnd"/>
          </w:p>
        </w:tc>
        <w:tc>
          <w:tcPr>
            <w:tcW w:w="971" w:type="dxa"/>
            <w:gridSpan w:val="2"/>
            <w:shd w:val="clear" w:color="auto" w:fill="F2F2F2" w:themeFill="background1" w:themeFillShade="F2"/>
            <w:vAlign w:val="center"/>
          </w:tcPr>
          <w:p w:rsidR="008C45FD" w:rsidRPr="00DD01C7" w:rsidRDefault="008C45FD" w:rsidP="00703FC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Grade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C45FD" w:rsidRPr="00DD01C7" w:rsidRDefault="005331C7" w:rsidP="00703FC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High</w:t>
            </w:r>
            <w:r w:rsidR="004A1411">
              <w:rPr>
                <w:rFonts w:ascii="Times New Roman" w:hAnsi="Times New Roman"/>
                <w:b/>
                <w:szCs w:val="20"/>
              </w:rPr>
              <w:t xml:space="preserve"> School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:rsidR="008C45FD" w:rsidRPr="00DD01C7" w:rsidRDefault="008C45FD" w:rsidP="00703FC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Date</w:t>
            </w:r>
          </w:p>
        </w:tc>
        <w:tc>
          <w:tcPr>
            <w:tcW w:w="972" w:type="dxa"/>
            <w:gridSpan w:val="2"/>
            <w:vAlign w:val="center"/>
          </w:tcPr>
          <w:p w:rsidR="008C45FD" w:rsidRPr="00DD01C7" w:rsidRDefault="008C45FD" w:rsidP="005331C7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71" w:type="dxa"/>
            <w:gridSpan w:val="2"/>
            <w:shd w:val="clear" w:color="auto" w:fill="F2F2F2" w:themeFill="background1" w:themeFillShade="F2"/>
            <w:vAlign w:val="center"/>
          </w:tcPr>
          <w:p w:rsidR="008C45FD" w:rsidRPr="00DD01C7" w:rsidRDefault="008C45FD" w:rsidP="00703FC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Day in Unit</w:t>
            </w:r>
          </w:p>
        </w:tc>
        <w:tc>
          <w:tcPr>
            <w:tcW w:w="813" w:type="dxa"/>
            <w:vAlign w:val="center"/>
          </w:tcPr>
          <w:p w:rsidR="008C45FD" w:rsidRPr="00DD01C7" w:rsidRDefault="004A1411" w:rsidP="00703FC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8C45FD" w:rsidRPr="00DD01C7" w:rsidRDefault="008C45FD" w:rsidP="008C45F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 xml:space="preserve">Minutes </w:t>
            </w:r>
          </w:p>
        </w:tc>
        <w:tc>
          <w:tcPr>
            <w:tcW w:w="972" w:type="dxa"/>
            <w:vAlign w:val="center"/>
          </w:tcPr>
          <w:p w:rsidR="008C45FD" w:rsidRPr="00DD01C7" w:rsidRDefault="005331C7" w:rsidP="00703FC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80</w:t>
            </w:r>
          </w:p>
        </w:tc>
      </w:tr>
      <w:tr w:rsidR="00176261" w:rsidRPr="00DD01C7" w:rsidTr="00410046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176261" w:rsidRPr="00DD01C7" w:rsidRDefault="00176261" w:rsidP="00034644">
            <w:pPr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Unit Theme and Question</w:t>
            </w:r>
          </w:p>
        </w:tc>
        <w:tc>
          <w:tcPr>
            <w:tcW w:w="11912" w:type="dxa"/>
            <w:gridSpan w:val="13"/>
            <w:vAlign w:val="center"/>
          </w:tcPr>
          <w:p w:rsidR="00176261" w:rsidRPr="00DD01C7" w:rsidRDefault="00C74187" w:rsidP="004F16FA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Food and drinks </w:t>
            </w:r>
            <w:r w:rsidR="00BA5E8B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</w:tr>
      <w:tr w:rsidR="00176261" w:rsidRPr="00DD01C7" w:rsidTr="00410046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176261" w:rsidRPr="00DD01C7" w:rsidRDefault="00176261" w:rsidP="00034644">
            <w:pPr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Daily topic:</w:t>
            </w:r>
          </w:p>
        </w:tc>
        <w:tc>
          <w:tcPr>
            <w:tcW w:w="11912" w:type="dxa"/>
            <w:gridSpan w:val="13"/>
            <w:vAlign w:val="center"/>
          </w:tcPr>
          <w:p w:rsidR="00176261" w:rsidRPr="00DD01C7" w:rsidRDefault="00C74187" w:rsidP="004F16FA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Food and drinks for breakfast </w:t>
            </w:r>
          </w:p>
        </w:tc>
      </w:tr>
      <w:tr w:rsidR="00176261" w:rsidRPr="00DD01C7" w:rsidTr="00410046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176261" w:rsidRPr="00DD01C7" w:rsidRDefault="00176261" w:rsidP="00B9573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STANDARDS</w:t>
            </w:r>
          </w:p>
        </w:tc>
        <w:tc>
          <w:tcPr>
            <w:tcW w:w="11912" w:type="dxa"/>
            <w:gridSpan w:val="13"/>
            <w:shd w:val="clear" w:color="auto" w:fill="F2F2F2" w:themeFill="background1" w:themeFillShade="F2"/>
            <w:vAlign w:val="center"/>
          </w:tcPr>
          <w:p w:rsidR="00176261" w:rsidRPr="00DD01C7" w:rsidRDefault="00176261" w:rsidP="00B9573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LESSON OBJECTIVES</w:t>
            </w:r>
          </w:p>
        </w:tc>
      </w:tr>
      <w:tr w:rsidR="00D87436" w:rsidRPr="00DD01C7" w:rsidTr="00410046">
        <w:trPr>
          <w:trHeight w:val="536"/>
        </w:trPr>
        <w:tc>
          <w:tcPr>
            <w:tcW w:w="2718" w:type="dxa"/>
            <w:vMerge w:val="restart"/>
            <w:shd w:val="clear" w:color="auto" w:fill="auto"/>
            <w:vAlign w:val="center"/>
          </w:tcPr>
          <w:p w:rsidR="00D87436" w:rsidRPr="00DD01C7" w:rsidRDefault="00D87436" w:rsidP="002C5C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DD01C7">
              <w:rPr>
                <w:rFonts w:ascii="Times New Roman" w:hAnsi="Times New Roman"/>
                <w:szCs w:val="20"/>
              </w:rPr>
              <w:t xml:space="preserve">What are the communicative and cultural </w:t>
            </w:r>
            <w:r w:rsidR="002C5C26">
              <w:rPr>
                <w:rFonts w:ascii="Times New Roman" w:hAnsi="Times New Roman"/>
                <w:szCs w:val="20"/>
              </w:rPr>
              <w:t>objectives</w:t>
            </w:r>
            <w:r w:rsidRPr="00DD01C7">
              <w:rPr>
                <w:rFonts w:ascii="Times New Roman" w:hAnsi="Times New Roman"/>
                <w:szCs w:val="20"/>
              </w:rPr>
              <w:t xml:space="preserve"> for the lesson?</w:t>
            </w:r>
          </w:p>
        </w:tc>
        <w:tc>
          <w:tcPr>
            <w:tcW w:w="2610" w:type="dxa"/>
            <w:vMerge w:val="restart"/>
            <w:shd w:val="clear" w:color="auto" w:fill="F2F2F2" w:themeFill="background1" w:themeFillShade="F2"/>
            <w:vAlign w:val="center"/>
          </w:tcPr>
          <w:p w:rsidR="00D87436" w:rsidRPr="00DD01C7" w:rsidRDefault="00D87436" w:rsidP="00DD01C7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Communication</w:t>
            </w:r>
          </w:p>
          <w:p w:rsidR="00D87436" w:rsidRPr="00E5428A" w:rsidRDefault="00D87436" w:rsidP="00DD01C7">
            <w:pPr>
              <w:spacing w:after="120"/>
              <w:jc w:val="center"/>
              <w:rPr>
                <w:rFonts w:ascii="Times New Roman" w:hAnsi="Times New Roman"/>
                <w:i/>
                <w:szCs w:val="20"/>
              </w:rPr>
            </w:pPr>
            <w:r w:rsidRPr="00E5428A">
              <w:rPr>
                <w:rFonts w:ascii="Times New Roman" w:hAnsi="Times New Roman"/>
                <w:i/>
                <w:szCs w:val="20"/>
              </w:rPr>
              <w:t>and</w:t>
            </w:r>
          </w:p>
          <w:p w:rsidR="00D87436" w:rsidRPr="00DD01C7" w:rsidRDefault="00D87436" w:rsidP="00DD01C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Cultures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87436" w:rsidRPr="00CB3D2F" w:rsidRDefault="00D87436" w:rsidP="000E7E74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CB3D2F">
              <w:rPr>
                <w:rFonts w:ascii="Times New Roman" w:hAnsi="Times New Roman"/>
                <w:i/>
                <w:sz w:val="20"/>
                <w:szCs w:val="20"/>
              </w:rPr>
              <w:t>Which modes of communication will be addressed?</w:t>
            </w:r>
          </w:p>
        </w:tc>
        <w:tc>
          <w:tcPr>
            <w:tcW w:w="7052" w:type="dxa"/>
            <w:gridSpan w:val="10"/>
            <w:vMerge w:val="restart"/>
            <w:shd w:val="clear" w:color="auto" w:fill="auto"/>
          </w:tcPr>
          <w:p w:rsidR="00D87436" w:rsidRDefault="001D1A73" w:rsidP="00D87436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Learners</w:t>
            </w:r>
            <w:r w:rsidR="00D87436" w:rsidRPr="00DD01C7">
              <w:rPr>
                <w:rFonts w:ascii="Times New Roman" w:hAnsi="Times New Roman"/>
                <w:b/>
                <w:szCs w:val="20"/>
              </w:rPr>
              <w:t xml:space="preserve"> can: </w:t>
            </w:r>
          </w:p>
          <w:p w:rsidR="006A088B" w:rsidRPr="005331C7" w:rsidRDefault="005331C7" w:rsidP="006A088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Recognize and name </w:t>
            </w:r>
            <w:r w:rsidR="00C74187">
              <w:rPr>
                <w:rFonts w:ascii="Times New Roman" w:hAnsi="Times New Roman"/>
                <w:color w:val="000000" w:themeColor="text1"/>
                <w:szCs w:val="20"/>
              </w:rPr>
              <w:t>food and drinks</w:t>
            </w:r>
          </w:p>
          <w:p w:rsidR="005331C7" w:rsidRPr="005331C7" w:rsidRDefault="005331C7" w:rsidP="006A088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Express preferences about </w:t>
            </w:r>
            <w:r w:rsidR="00C74187">
              <w:rPr>
                <w:rFonts w:ascii="Times New Roman" w:hAnsi="Times New Roman"/>
                <w:color w:val="000000" w:themeColor="text1"/>
                <w:szCs w:val="20"/>
              </w:rPr>
              <w:t>food and drinks</w:t>
            </w:r>
          </w:p>
          <w:p w:rsidR="005331C7" w:rsidRPr="005331C7" w:rsidRDefault="00C74187" w:rsidP="006A088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Talk about what do you eat and drink for breakfast</w:t>
            </w:r>
          </w:p>
          <w:p w:rsidR="005331C7" w:rsidRPr="006A088B" w:rsidRDefault="005331C7" w:rsidP="006A088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Compare </w:t>
            </w:r>
            <w:r w:rsidR="00C74187">
              <w:rPr>
                <w:rFonts w:ascii="Times New Roman" w:hAnsi="Times New Roman"/>
                <w:color w:val="000000" w:themeColor="text1"/>
                <w:szCs w:val="20"/>
              </w:rPr>
              <w:t xml:space="preserve">each other’s breakfast habits </w:t>
            </w:r>
          </w:p>
          <w:p w:rsidR="004A1411" w:rsidRPr="003E6996" w:rsidRDefault="004A1411" w:rsidP="003E6996">
            <w:pPr>
              <w:ind w:left="360"/>
              <w:rPr>
                <w:rFonts w:ascii="Times New Roman" w:hAnsi="Times New Roman"/>
                <w:b/>
                <w:color w:val="FF0000"/>
                <w:szCs w:val="20"/>
              </w:rPr>
            </w:pPr>
          </w:p>
        </w:tc>
      </w:tr>
      <w:tr w:rsidR="00382DE7" w:rsidRPr="00DD01C7" w:rsidTr="00410046">
        <w:trPr>
          <w:trHeight w:val="182"/>
        </w:trPr>
        <w:tc>
          <w:tcPr>
            <w:tcW w:w="2718" w:type="dxa"/>
            <w:vMerge/>
            <w:shd w:val="clear" w:color="auto" w:fill="auto"/>
            <w:vAlign w:val="center"/>
          </w:tcPr>
          <w:p w:rsidR="00382DE7" w:rsidRPr="00DD01C7" w:rsidRDefault="00382DE7" w:rsidP="00A3236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:rsidR="00382DE7" w:rsidRPr="00DD01C7" w:rsidRDefault="00382DE7" w:rsidP="00DD01C7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382DE7" w:rsidRPr="00D87436" w:rsidRDefault="000C0268" w:rsidP="00D8743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sym w:font="Wingdings" w:char="F0FC"/>
            </w:r>
            <w:r w:rsidR="00CB3D2F">
              <w:rPr>
                <w:rFonts w:ascii="Times New Roman" w:hAnsi="Times New Roman"/>
                <w:szCs w:val="20"/>
              </w:rPr>
              <w:t xml:space="preserve"> </w:t>
            </w:r>
            <w:r w:rsidR="00382DE7" w:rsidRPr="00D87436">
              <w:rPr>
                <w:rFonts w:ascii="Times New Roman" w:hAnsi="Times New Roman"/>
                <w:szCs w:val="20"/>
              </w:rPr>
              <w:t>Interpersonal</w:t>
            </w:r>
          </w:p>
        </w:tc>
        <w:tc>
          <w:tcPr>
            <w:tcW w:w="7052" w:type="dxa"/>
            <w:gridSpan w:val="10"/>
            <w:vMerge/>
            <w:shd w:val="clear" w:color="auto" w:fill="auto"/>
          </w:tcPr>
          <w:p w:rsidR="00382DE7" w:rsidRPr="00DD01C7" w:rsidRDefault="00382DE7" w:rsidP="00D87436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382DE7" w:rsidRPr="00DD01C7" w:rsidTr="00410046">
        <w:trPr>
          <w:trHeight w:val="181"/>
        </w:trPr>
        <w:tc>
          <w:tcPr>
            <w:tcW w:w="2718" w:type="dxa"/>
            <w:vMerge/>
            <w:shd w:val="clear" w:color="auto" w:fill="auto"/>
            <w:vAlign w:val="center"/>
          </w:tcPr>
          <w:p w:rsidR="00382DE7" w:rsidRPr="00DD01C7" w:rsidRDefault="00382DE7" w:rsidP="00A3236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:rsidR="00382DE7" w:rsidRPr="00DD01C7" w:rsidRDefault="00382DE7" w:rsidP="00DD01C7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382DE7" w:rsidRPr="00D87436" w:rsidRDefault="000C0268" w:rsidP="00D8743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sym w:font="Wingdings" w:char="F0FC"/>
            </w:r>
            <w:r w:rsidR="00CB3D2F">
              <w:rPr>
                <w:rFonts w:ascii="Times New Roman" w:hAnsi="Times New Roman"/>
                <w:szCs w:val="20"/>
              </w:rPr>
              <w:t xml:space="preserve"> </w:t>
            </w:r>
            <w:r w:rsidR="00382DE7" w:rsidRPr="00D87436">
              <w:rPr>
                <w:rFonts w:ascii="Times New Roman" w:hAnsi="Times New Roman"/>
                <w:szCs w:val="20"/>
              </w:rPr>
              <w:t>Interpretive</w:t>
            </w:r>
          </w:p>
        </w:tc>
        <w:tc>
          <w:tcPr>
            <w:tcW w:w="7052" w:type="dxa"/>
            <w:gridSpan w:val="10"/>
            <w:vMerge/>
            <w:shd w:val="clear" w:color="auto" w:fill="auto"/>
          </w:tcPr>
          <w:p w:rsidR="00382DE7" w:rsidRPr="00DD01C7" w:rsidRDefault="00382DE7" w:rsidP="00D87436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382DE7" w:rsidRPr="00DD01C7" w:rsidTr="00410046">
        <w:trPr>
          <w:trHeight w:val="181"/>
        </w:trPr>
        <w:tc>
          <w:tcPr>
            <w:tcW w:w="2718" w:type="dxa"/>
            <w:vMerge/>
            <w:shd w:val="clear" w:color="auto" w:fill="auto"/>
            <w:vAlign w:val="center"/>
          </w:tcPr>
          <w:p w:rsidR="00382DE7" w:rsidRPr="00DD01C7" w:rsidRDefault="00382DE7" w:rsidP="00A3236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0" w:type="dxa"/>
            <w:vMerge/>
            <w:shd w:val="clear" w:color="auto" w:fill="F2F2F2" w:themeFill="background1" w:themeFillShade="F2"/>
            <w:vAlign w:val="center"/>
          </w:tcPr>
          <w:p w:rsidR="00382DE7" w:rsidRPr="00DD01C7" w:rsidRDefault="00382DE7" w:rsidP="00DD01C7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382DE7" w:rsidRPr="00D87436" w:rsidRDefault="005331C7" w:rsidP="00D8743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sym w:font="Wingdings" w:char="F0FC"/>
            </w:r>
            <w:r w:rsidR="00CB3D2F">
              <w:rPr>
                <w:rFonts w:ascii="Times New Roman" w:hAnsi="Times New Roman"/>
                <w:szCs w:val="20"/>
              </w:rPr>
              <w:t xml:space="preserve"> </w:t>
            </w:r>
            <w:r w:rsidR="00382DE7" w:rsidRPr="00D87436">
              <w:rPr>
                <w:rFonts w:ascii="Times New Roman" w:hAnsi="Times New Roman"/>
                <w:szCs w:val="20"/>
              </w:rPr>
              <w:t>Presentational</w:t>
            </w:r>
          </w:p>
        </w:tc>
        <w:tc>
          <w:tcPr>
            <w:tcW w:w="7052" w:type="dxa"/>
            <w:gridSpan w:val="10"/>
            <w:vMerge/>
            <w:shd w:val="clear" w:color="auto" w:fill="auto"/>
          </w:tcPr>
          <w:p w:rsidR="00382DE7" w:rsidRPr="00DD01C7" w:rsidRDefault="00382DE7" w:rsidP="00D87436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0E7E74" w:rsidRPr="00DD01C7" w:rsidTr="00410046">
        <w:trPr>
          <w:trHeight w:val="432"/>
        </w:trPr>
        <w:tc>
          <w:tcPr>
            <w:tcW w:w="2718" w:type="dxa"/>
            <w:vMerge w:val="restart"/>
            <w:vAlign w:val="center"/>
          </w:tcPr>
          <w:p w:rsidR="000E7E74" w:rsidRPr="00DD01C7" w:rsidRDefault="000E7E74" w:rsidP="00921360">
            <w:pPr>
              <w:jc w:val="center"/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If applicable,</w:t>
            </w:r>
            <w:r w:rsidR="00D87436">
              <w:rPr>
                <w:rFonts w:ascii="Times New Roman" w:hAnsi="Times New Roman"/>
                <w:szCs w:val="20"/>
              </w:rPr>
              <w:t xml:space="preserve"> indicate how Connections</w:t>
            </w:r>
            <w:r w:rsidR="00E5428A">
              <w:rPr>
                <w:rFonts w:ascii="Times New Roman" w:hAnsi="Times New Roman"/>
                <w:szCs w:val="20"/>
              </w:rPr>
              <w:t xml:space="preserve"> </w:t>
            </w:r>
            <w:r w:rsidR="00E5428A">
              <w:rPr>
                <w:rFonts w:ascii="Times New Roman" w:hAnsi="Times New Roman"/>
                <w:szCs w:val="20"/>
              </w:rPr>
              <w:sym w:font="Wingdings" w:char="F09F"/>
            </w:r>
            <w:r w:rsidR="00E5428A">
              <w:rPr>
                <w:rFonts w:ascii="Times New Roman" w:hAnsi="Times New Roman"/>
                <w:szCs w:val="20"/>
              </w:rPr>
              <w:t xml:space="preserve"> </w:t>
            </w:r>
            <w:r w:rsidR="00D87436">
              <w:rPr>
                <w:rFonts w:ascii="Times New Roman" w:hAnsi="Times New Roman"/>
                <w:szCs w:val="20"/>
              </w:rPr>
              <w:t>Comparisons</w:t>
            </w:r>
            <w:r w:rsidR="00E5428A">
              <w:rPr>
                <w:rFonts w:ascii="Times New Roman" w:hAnsi="Times New Roman"/>
                <w:szCs w:val="20"/>
              </w:rPr>
              <w:t xml:space="preserve"> </w:t>
            </w:r>
            <w:r w:rsidR="00E5428A">
              <w:rPr>
                <w:rFonts w:ascii="Times New Roman" w:hAnsi="Times New Roman"/>
                <w:szCs w:val="20"/>
              </w:rPr>
              <w:sym w:font="Wingdings" w:char="F09F"/>
            </w:r>
            <w:r w:rsidRPr="00DD01C7">
              <w:rPr>
                <w:rFonts w:ascii="Times New Roman" w:hAnsi="Times New Roman"/>
                <w:szCs w:val="20"/>
              </w:rPr>
              <w:t xml:space="preserve"> </w:t>
            </w:r>
          </w:p>
          <w:p w:rsidR="000E7E74" w:rsidRPr="00DD01C7" w:rsidRDefault="000E7E74" w:rsidP="00E5428A">
            <w:pPr>
              <w:jc w:val="center"/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szCs w:val="20"/>
              </w:rPr>
              <w:t>Communities</w:t>
            </w:r>
            <w:r w:rsidR="00E5428A">
              <w:rPr>
                <w:rFonts w:ascii="Times New Roman" w:hAnsi="Times New Roman"/>
                <w:szCs w:val="20"/>
              </w:rPr>
              <w:t xml:space="preserve"> </w:t>
            </w:r>
            <w:r w:rsidR="00E5428A">
              <w:rPr>
                <w:rFonts w:ascii="Times New Roman" w:hAnsi="Times New Roman"/>
                <w:szCs w:val="20"/>
              </w:rPr>
              <w:sym w:font="Wingdings" w:char="F09F"/>
            </w:r>
            <w:r w:rsidR="00E5428A">
              <w:rPr>
                <w:rFonts w:ascii="Times New Roman" w:hAnsi="Times New Roman"/>
                <w:szCs w:val="20"/>
              </w:rPr>
              <w:t xml:space="preserve"> Common Core</w:t>
            </w:r>
            <w:r w:rsidRPr="00DD01C7">
              <w:rPr>
                <w:rFonts w:ascii="Times New Roman" w:hAnsi="Times New Roman"/>
                <w:szCs w:val="20"/>
              </w:rPr>
              <w:t xml:space="preserve"> w</w:t>
            </w:r>
            <w:r w:rsidR="00D87436">
              <w:rPr>
                <w:rFonts w:ascii="Times New Roman" w:hAnsi="Times New Roman"/>
                <w:szCs w:val="20"/>
              </w:rPr>
              <w:t>ill be part of your lesson</w:t>
            </w:r>
            <w:r w:rsidRPr="00DD01C7">
              <w:rPr>
                <w:rFonts w:ascii="Times New Roman" w:hAnsi="Times New Roman"/>
                <w:szCs w:val="20"/>
              </w:rPr>
              <w:t xml:space="preserve">. 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0E7E74" w:rsidRPr="00871CA2" w:rsidRDefault="007F2929" w:rsidP="00DD01C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871CA2">
              <w:rPr>
                <w:rFonts w:ascii="Times New Roman" w:hAnsi="Times New Roman"/>
                <w:b/>
                <w:color w:val="000000" w:themeColor="text1"/>
                <w:szCs w:val="20"/>
              </w:rPr>
              <w:t>Connections</w:t>
            </w:r>
          </w:p>
        </w:tc>
        <w:tc>
          <w:tcPr>
            <w:tcW w:w="9302" w:type="dxa"/>
            <w:gridSpan w:val="12"/>
            <w:vAlign w:val="center"/>
          </w:tcPr>
          <w:p w:rsidR="000E7E74" w:rsidRPr="00871CA2" w:rsidRDefault="00C74187" w:rsidP="00B759B0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Nutrition class</w:t>
            </w:r>
            <w:r w:rsidR="005331C7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</w:p>
        </w:tc>
      </w:tr>
      <w:tr w:rsidR="000E7E74" w:rsidRPr="00DD01C7" w:rsidTr="00410046">
        <w:trPr>
          <w:trHeight w:val="432"/>
        </w:trPr>
        <w:tc>
          <w:tcPr>
            <w:tcW w:w="2718" w:type="dxa"/>
            <w:vMerge/>
            <w:vAlign w:val="center"/>
          </w:tcPr>
          <w:p w:rsidR="000E7E74" w:rsidRPr="00DD01C7" w:rsidRDefault="000E7E74" w:rsidP="0092136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0E7E74" w:rsidRPr="00DD01C7" w:rsidRDefault="000E7E74" w:rsidP="00DD01C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Comparisons</w:t>
            </w:r>
          </w:p>
        </w:tc>
        <w:tc>
          <w:tcPr>
            <w:tcW w:w="9302" w:type="dxa"/>
            <w:gridSpan w:val="12"/>
            <w:vAlign w:val="center"/>
          </w:tcPr>
          <w:p w:rsidR="000E7E74" w:rsidRPr="00DD01C7" w:rsidRDefault="005331C7" w:rsidP="003E699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Culture: </w:t>
            </w:r>
            <w:r w:rsidR="00C74187">
              <w:rPr>
                <w:rFonts w:ascii="Times New Roman" w:hAnsi="Times New Roman"/>
                <w:color w:val="000000" w:themeColor="text1"/>
                <w:szCs w:val="20"/>
              </w:rPr>
              <w:t>Eating habits in the Arab world and USA</w:t>
            </w:r>
          </w:p>
        </w:tc>
      </w:tr>
      <w:tr w:rsidR="000E7E74" w:rsidRPr="00DD01C7" w:rsidTr="00410046">
        <w:trPr>
          <w:trHeight w:val="432"/>
        </w:trPr>
        <w:tc>
          <w:tcPr>
            <w:tcW w:w="2718" w:type="dxa"/>
            <w:vMerge/>
            <w:vAlign w:val="center"/>
          </w:tcPr>
          <w:p w:rsidR="000E7E74" w:rsidRPr="00DD01C7" w:rsidRDefault="000E7E74" w:rsidP="0092136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0E7E74" w:rsidRPr="00DD01C7" w:rsidRDefault="000E7E74" w:rsidP="00DD01C7">
            <w:pPr>
              <w:jc w:val="center"/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Communities</w:t>
            </w:r>
          </w:p>
        </w:tc>
        <w:tc>
          <w:tcPr>
            <w:tcW w:w="9302" w:type="dxa"/>
            <w:gridSpan w:val="12"/>
            <w:shd w:val="clear" w:color="auto" w:fill="auto"/>
            <w:vAlign w:val="center"/>
          </w:tcPr>
          <w:p w:rsidR="000E7E74" w:rsidRPr="00DD01C7" w:rsidRDefault="000E7E74" w:rsidP="00B759B0">
            <w:pPr>
              <w:rPr>
                <w:rFonts w:ascii="Times New Roman" w:hAnsi="Times New Roman"/>
                <w:szCs w:val="20"/>
              </w:rPr>
            </w:pPr>
          </w:p>
        </w:tc>
      </w:tr>
      <w:tr w:rsidR="000E7E74" w:rsidRPr="00DD01C7" w:rsidTr="00410046">
        <w:trPr>
          <w:trHeight w:val="432"/>
        </w:trPr>
        <w:tc>
          <w:tcPr>
            <w:tcW w:w="2718" w:type="dxa"/>
            <w:vMerge/>
            <w:vAlign w:val="center"/>
          </w:tcPr>
          <w:p w:rsidR="000E7E74" w:rsidRPr="00DD01C7" w:rsidRDefault="000E7E74" w:rsidP="0092136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0E7E74" w:rsidRPr="00DD01C7" w:rsidRDefault="000E7E74" w:rsidP="00DD01C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Common Core</w:t>
            </w:r>
          </w:p>
        </w:tc>
        <w:tc>
          <w:tcPr>
            <w:tcW w:w="9302" w:type="dxa"/>
            <w:gridSpan w:val="12"/>
            <w:shd w:val="clear" w:color="auto" w:fill="auto"/>
            <w:vAlign w:val="center"/>
          </w:tcPr>
          <w:p w:rsidR="000E7E74" w:rsidRPr="003E6996" w:rsidRDefault="000E7E74" w:rsidP="00B759B0">
            <w:pPr>
              <w:rPr>
                <w:rFonts w:ascii="Times New Roman" w:hAnsi="Times New Roman"/>
                <w:szCs w:val="20"/>
              </w:rPr>
            </w:pPr>
          </w:p>
        </w:tc>
      </w:tr>
      <w:tr w:rsidR="000E7E74" w:rsidRPr="00DD01C7" w:rsidTr="00410046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0E7E74" w:rsidRPr="00DD01C7" w:rsidRDefault="000E7E74" w:rsidP="00E162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Lesson Sequence</w:t>
            </w:r>
          </w:p>
        </w:tc>
        <w:tc>
          <w:tcPr>
            <w:tcW w:w="7110" w:type="dxa"/>
            <w:gridSpan w:val="7"/>
            <w:shd w:val="clear" w:color="auto" w:fill="F2F2F2" w:themeFill="background1" w:themeFillShade="F2"/>
            <w:vAlign w:val="center"/>
          </w:tcPr>
          <w:p w:rsidR="000E7E74" w:rsidRPr="00DD01C7" w:rsidRDefault="000E7E74" w:rsidP="009C305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Activity/Activities</w:t>
            </w:r>
          </w:p>
          <w:p w:rsidR="00866966" w:rsidRDefault="000E7E74" w:rsidP="009C3056">
            <w:pPr>
              <w:jc w:val="center"/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szCs w:val="20"/>
              </w:rPr>
              <w:t xml:space="preserve">What will </w:t>
            </w:r>
            <w:r w:rsidR="00400A19">
              <w:rPr>
                <w:rFonts w:ascii="Times New Roman" w:hAnsi="Times New Roman"/>
                <w:szCs w:val="20"/>
              </w:rPr>
              <w:t>learners</w:t>
            </w:r>
            <w:r w:rsidRPr="00DD01C7">
              <w:rPr>
                <w:rFonts w:ascii="Times New Roman" w:hAnsi="Times New Roman"/>
                <w:szCs w:val="20"/>
              </w:rPr>
              <w:t xml:space="preserve"> do?</w:t>
            </w:r>
          </w:p>
          <w:p w:rsidR="000E7E74" w:rsidRPr="00DD01C7" w:rsidRDefault="00866966" w:rsidP="009C305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What does the teacher do?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:rsidR="000E7E74" w:rsidRPr="00DD01C7" w:rsidRDefault="000E7E74" w:rsidP="00E162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Time*</w:t>
            </w:r>
          </w:p>
          <w:p w:rsidR="000E7E74" w:rsidRPr="00D87436" w:rsidRDefault="00786D62" w:rsidP="00E54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How </w:t>
            </w:r>
            <w:r w:rsidR="00E5428A">
              <w:rPr>
                <w:rFonts w:ascii="Times New Roman" w:hAnsi="Times New Roman"/>
                <w:sz w:val="20"/>
                <w:szCs w:val="20"/>
              </w:rPr>
              <w:t>many minutes will</w:t>
            </w:r>
            <w:r w:rsidR="000E7E74" w:rsidRPr="00D87436">
              <w:rPr>
                <w:rFonts w:ascii="Times New Roman" w:hAnsi="Times New Roman"/>
                <w:sz w:val="20"/>
                <w:szCs w:val="20"/>
              </w:rPr>
              <w:t xml:space="preserve"> this segment take?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:rsidR="000E7E74" w:rsidRPr="00DD01C7" w:rsidRDefault="00E5428A" w:rsidP="0074733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Materials </w:t>
            </w:r>
            <w:r w:rsidR="00D807A9">
              <w:rPr>
                <w:rFonts w:ascii="Times New Roman" w:hAnsi="Times New Roman"/>
                <w:b/>
                <w:szCs w:val="20"/>
              </w:rPr>
              <w:sym w:font="Wingdings" w:char="F09F"/>
            </w:r>
            <w:r w:rsidR="00CE13CC"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 xml:space="preserve">Resources </w:t>
            </w:r>
            <w:r w:rsidR="00D807A9">
              <w:rPr>
                <w:rFonts w:ascii="Times New Roman" w:hAnsi="Times New Roman"/>
                <w:b/>
                <w:szCs w:val="20"/>
              </w:rPr>
              <w:sym w:font="Wingdings" w:char="F09F"/>
            </w:r>
          </w:p>
          <w:p w:rsidR="000E7E74" w:rsidRPr="00DD01C7" w:rsidRDefault="000E7E74" w:rsidP="00E162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Technology</w:t>
            </w:r>
          </w:p>
          <w:p w:rsidR="000E7E74" w:rsidRPr="00D87436" w:rsidRDefault="000E7E74" w:rsidP="004F1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436">
              <w:rPr>
                <w:rFonts w:ascii="Times New Roman" w:hAnsi="Times New Roman"/>
                <w:sz w:val="20"/>
                <w:szCs w:val="20"/>
              </w:rPr>
              <w:t xml:space="preserve">Be specific. What materials will you develop? What materials will you bring in from other sources? </w:t>
            </w:r>
          </w:p>
        </w:tc>
      </w:tr>
      <w:tr w:rsidR="000E7E74" w:rsidRPr="00DD01C7" w:rsidTr="0041004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Gain Attention</w:t>
            </w:r>
            <w:r w:rsidR="00400A19">
              <w:rPr>
                <w:rFonts w:ascii="Times New Roman" w:hAnsi="Times New Roman"/>
                <w:b/>
                <w:szCs w:val="20"/>
              </w:rPr>
              <w:t xml:space="preserve"> / Activate Prior Knowledge</w:t>
            </w:r>
          </w:p>
        </w:tc>
        <w:tc>
          <w:tcPr>
            <w:tcW w:w="7110" w:type="dxa"/>
            <w:gridSpan w:val="7"/>
            <w:shd w:val="clear" w:color="auto" w:fill="auto"/>
            <w:vAlign w:val="center"/>
          </w:tcPr>
          <w:p w:rsidR="005331C7" w:rsidRDefault="00C74187" w:rsidP="00175FA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Miming game to review the daily routines:</w:t>
            </w:r>
          </w:p>
          <w:p w:rsidR="00C74187" w:rsidRPr="00DD01C7" w:rsidRDefault="00C74187" w:rsidP="00175FA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 student picks a card with a picture of a daily routine and mimes it for the class to guess what it is in Arabic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:rsidR="00E86054" w:rsidRPr="00C31382" w:rsidRDefault="00C74187" w:rsidP="002F744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Small flash cards </w:t>
            </w:r>
          </w:p>
        </w:tc>
      </w:tr>
      <w:tr w:rsidR="000E7E74" w:rsidRPr="00DD01C7" w:rsidTr="0041004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Provide Input</w:t>
            </w:r>
            <w:r w:rsidRPr="00DD01C7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7"/>
            <w:shd w:val="clear" w:color="auto" w:fill="auto"/>
            <w:vAlign w:val="center"/>
          </w:tcPr>
          <w:p w:rsidR="00207B43" w:rsidRDefault="00C74187" w:rsidP="002F79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 uses TPRS technique to introduce the vocabulary of the food and drinks we usually have for breakfast through a pictured story on a PowerPoint presentation.  </w:t>
            </w:r>
          </w:p>
          <w:p w:rsidR="00CD3FD1" w:rsidRPr="00207B43" w:rsidRDefault="00CD3FD1" w:rsidP="002F79F5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:rsidR="00D5141B" w:rsidRPr="00D5141B" w:rsidRDefault="00C74187" w:rsidP="00D8743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PPT presentation </w:t>
            </w:r>
          </w:p>
        </w:tc>
      </w:tr>
      <w:tr w:rsidR="000E7E74" w:rsidRPr="00DD01C7" w:rsidTr="0041004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Elicit Performance / Provide Feedback</w:t>
            </w:r>
            <w:r w:rsidRPr="00DD01C7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7"/>
            <w:shd w:val="clear" w:color="auto" w:fill="auto"/>
            <w:vAlign w:val="center"/>
          </w:tcPr>
          <w:p w:rsidR="006D5243" w:rsidRPr="00DD01C7" w:rsidRDefault="00C74187" w:rsidP="00813F0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 hands out flash cards of pictures for the new words from the story and retells the story again, </w:t>
            </w:r>
            <w:proofErr w:type="spellStart"/>
            <w:r>
              <w:rPr>
                <w:rFonts w:ascii="Times New Roman" w:hAnsi="Times New Roman"/>
                <w:szCs w:val="20"/>
              </w:rPr>
              <w:t>sts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listen and each time they hear one of the new words they </w:t>
            </w:r>
            <w:proofErr w:type="gramStart"/>
            <w:r>
              <w:rPr>
                <w:rFonts w:ascii="Times New Roman" w:hAnsi="Times New Roman"/>
                <w:szCs w:val="20"/>
              </w:rPr>
              <w:t>have to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pick it and show it.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E7E74" w:rsidRPr="00DD01C7" w:rsidRDefault="000E7E74" w:rsidP="00D5141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:rsidR="00D5141B" w:rsidRPr="00DD01C7" w:rsidRDefault="00C74187" w:rsidP="00D8743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Flash cards </w:t>
            </w:r>
            <w:proofErr w:type="gramStart"/>
            <w:r w:rsidR="003405CD">
              <w:rPr>
                <w:rFonts w:ascii="Times New Roman" w:hAnsi="Times New Roman"/>
                <w:szCs w:val="20"/>
              </w:rPr>
              <w:t>with  pictures</w:t>
            </w:r>
            <w:proofErr w:type="gramEnd"/>
            <w:r w:rsidR="003405CD">
              <w:rPr>
                <w:rFonts w:ascii="Times New Roman" w:hAnsi="Times New Roman"/>
                <w:szCs w:val="20"/>
              </w:rPr>
              <w:t xml:space="preserve"> of  the new words </w:t>
            </w:r>
            <w:r>
              <w:rPr>
                <w:rFonts w:ascii="Times New Roman" w:hAnsi="Times New Roman"/>
                <w:szCs w:val="20"/>
              </w:rPr>
              <w:t xml:space="preserve">with </w:t>
            </w:r>
            <w:r w:rsidR="003405CD">
              <w:rPr>
                <w:rFonts w:ascii="Times New Roman" w:hAnsi="Times New Roman"/>
                <w:szCs w:val="20"/>
              </w:rPr>
              <w:t xml:space="preserve">from the PPT </w:t>
            </w:r>
          </w:p>
        </w:tc>
      </w:tr>
      <w:tr w:rsidR="000E7E74" w:rsidRPr="00DD01C7" w:rsidTr="0041004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lastRenderedPageBreak/>
              <w:t>Provide Input</w:t>
            </w:r>
            <w:r w:rsidRPr="00DD01C7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7"/>
            <w:shd w:val="clear" w:color="auto" w:fill="auto"/>
            <w:vAlign w:val="center"/>
          </w:tcPr>
          <w:p w:rsidR="006D5243" w:rsidRPr="00813F09" w:rsidRDefault="003405CD" w:rsidP="006D524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 circles the story again and asks graded questions to check understanding of the story and the new words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</w:p>
        </w:tc>
      </w:tr>
      <w:tr w:rsidR="000E7E74" w:rsidRPr="00DD01C7" w:rsidTr="0041004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Elicit Performance / Provide Feedback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7"/>
            <w:shd w:val="clear" w:color="auto" w:fill="auto"/>
            <w:vAlign w:val="center"/>
          </w:tcPr>
          <w:p w:rsidR="006D5243" w:rsidRPr="00DD01C7" w:rsidRDefault="003405CD" w:rsidP="00D87436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Sts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are given scrambled pictures of the story from the PPT slides without any words on then they </w:t>
            </w:r>
            <w:proofErr w:type="gramStart"/>
            <w:r>
              <w:rPr>
                <w:rFonts w:ascii="Times New Roman" w:hAnsi="Times New Roman"/>
                <w:szCs w:val="20"/>
              </w:rPr>
              <w:t>have to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put them in order in pairs and retell the story to each other.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:rsidR="000E7E74" w:rsidRPr="00D5141B" w:rsidRDefault="000E7E74" w:rsidP="00175FAE">
            <w:pPr>
              <w:rPr>
                <w:rFonts w:ascii="Times New Roman" w:hAnsi="Times New Roman"/>
                <w:szCs w:val="20"/>
              </w:rPr>
            </w:pPr>
          </w:p>
        </w:tc>
      </w:tr>
      <w:tr w:rsidR="006D5243" w:rsidRPr="00DD01C7" w:rsidTr="0041004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:rsidR="006D5243" w:rsidRPr="00DD01C7" w:rsidRDefault="006D5243" w:rsidP="006D5243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Provide Input</w:t>
            </w:r>
            <w:r w:rsidRPr="00DD01C7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7"/>
            <w:shd w:val="clear" w:color="auto" w:fill="auto"/>
            <w:vAlign w:val="center"/>
          </w:tcPr>
          <w:p w:rsidR="006D5243" w:rsidRDefault="003405CD" w:rsidP="006D524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 draws the attention of the students to how we say eat and drink in Arabic </w:t>
            </w:r>
            <w:r w:rsidR="002539D4">
              <w:rPr>
                <w:rFonts w:ascii="Times New Roman" w:hAnsi="Times New Roman"/>
                <w:szCs w:val="20"/>
              </w:rPr>
              <w:t>as used in the story as well as</w:t>
            </w:r>
            <w:r>
              <w:rPr>
                <w:rFonts w:ascii="Times New Roman" w:hAnsi="Times New Roman"/>
                <w:szCs w:val="20"/>
              </w:rPr>
              <w:t xml:space="preserve"> re-elicit</w:t>
            </w:r>
            <w:r w:rsidR="002539D4">
              <w:rPr>
                <w:rFonts w:ascii="Times New Roman" w:hAnsi="Times New Roman"/>
                <w:szCs w:val="20"/>
              </w:rPr>
              <w:t>s</w:t>
            </w:r>
            <w:r>
              <w:rPr>
                <w:rFonts w:ascii="Times New Roman" w:hAnsi="Times New Roman"/>
                <w:szCs w:val="20"/>
              </w:rPr>
              <w:t xml:space="preserve"> how to ask for likes, dislikes in Arabic and reviews the</w:t>
            </w:r>
            <w:r w:rsidR="002539D4">
              <w:rPr>
                <w:rFonts w:ascii="Times New Roman" w:hAnsi="Times New Roman"/>
                <w:szCs w:val="20"/>
              </w:rPr>
              <w:t>se</w:t>
            </w:r>
            <w:r>
              <w:rPr>
                <w:rFonts w:ascii="Times New Roman" w:hAnsi="Times New Roman"/>
                <w:szCs w:val="20"/>
              </w:rPr>
              <w:t xml:space="preserve"> verbs conjugation with the different pronouns (I, you, </w:t>
            </w:r>
            <w:proofErr w:type="gramStart"/>
            <w:r>
              <w:rPr>
                <w:rFonts w:ascii="Times New Roman" w:hAnsi="Times New Roman"/>
                <w:szCs w:val="20"/>
              </w:rPr>
              <w:t>he ,She</w:t>
            </w:r>
            <w:proofErr w:type="gramEnd"/>
            <w:r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D5243" w:rsidRPr="00DD01C7" w:rsidRDefault="006D5243" w:rsidP="006D52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:rsidR="006D5243" w:rsidRPr="00D5141B" w:rsidRDefault="006D5243" w:rsidP="006D5243">
            <w:pPr>
              <w:rPr>
                <w:rFonts w:ascii="Times New Roman" w:hAnsi="Times New Roman"/>
                <w:szCs w:val="20"/>
              </w:rPr>
            </w:pPr>
          </w:p>
        </w:tc>
      </w:tr>
      <w:tr w:rsidR="006D5243" w:rsidRPr="00DD01C7" w:rsidTr="0041004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:rsidR="006D5243" w:rsidRPr="00DD01C7" w:rsidRDefault="006D5243" w:rsidP="006D5243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Elicit Performance / Provide Feedback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7110" w:type="dxa"/>
            <w:gridSpan w:val="7"/>
            <w:shd w:val="clear" w:color="auto" w:fill="auto"/>
            <w:vAlign w:val="center"/>
          </w:tcPr>
          <w:p w:rsidR="00D44D64" w:rsidRPr="00D44D64" w:rsidRDefault="003405CD" w:rsidP="00D44D64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Sts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use the learnt food and drink items to ask and answer each other about which one the</w:t>
            </w:r>
            <w:r w:rsidR="002539D4">
              <w:rPr>
                <w:rFonts w:ascii="Times New Roman" w:hAnsi="Times New Roman"/>
                <w:szCs w:val="20"/>
              </w:rPr>
              <w:t>y eat and drink for breakfast and which they</w:t>
            </w:r>
            <w:r>
              <w:rPr>
                <w:rFonts w:ascii="Times New Roman" w:hAnsi="Times New Roman"/>
                <w:szCs w:val="20"/>
              </w:rPr>
              <w:t xml:space="preserve"> like and dislike.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D5243" w:rsidRPr="00DD01C7" w:rsidRDefault="006D5243" w:rsidP="006D52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:rsidR="006D5243" w:rsidRPr="00D5141B" w:rsidRDefault="006D5243" w:rsidP="006D5243">
            <w:pPr>
              <w:rPr>
                <w:rFonts w:ascii="Times New Roman" w:hAnsi="Times New Roman"/>
                <w:szCs w:val="20"/>
              </w:rPr>
            </w:pPr>
          </w:p>
        </w:tc>
      </w:tr>
      <w:tr w:rsidR="000E7E74" w:rsidRPr="00DD01C7" w:rsidTr="0041004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Closure</w:t>
            </w:r>
          </w:p>
        </w:tc>
        <w:tc>
          <w:tcPr>
            <w:tcW w:w="7110" w:type="dxa"/>
            <w:gridSpan w:val="7"/>
            <w:shd w:val="clear" w:color="auto" w:fill="auto"/>
            <w:vAlign w:val="center"/>
          </w:tcPr>
          <w:p w:rsidR="007C0A9A" w:rsidRDefault="002539D4" w:rsidP="00D8743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Guided writing: </w:t>
            </w:r>
          </w:p>
          <w:p w:rsidR="002539D4" w:rsidRPr="00DD01C7" w:rsidRDefault="002539D4" w:rsidP="00D87436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Sts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are finally given the script of the story as model to use to write their own paragraph of what they usually have for breakfast.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:rsidR="000E7E74" w:rsidRPr="00D5141B" w:rsidRDefault="000E7E74" w:rsidP="00D87436">
            <w:pPr>
              <w:rPr>
                <w:rFonts w:ascii="Times New Roman" w:hAnsi="Times New Roman"/>
                <w:szCs w:val="20"/>
              </w:rPr>
            </w:pPr>
          </w:p>
        </w:tc>
      </w:tr>
      <w:tr w:rsidR="000E7E74" w:rsidRPr="00DD01C7" w:rsidTr="00410046">
        <w:trPr>
          <w:trHeight w:val="576"/>
        </w:trPr>
        <w:tc>
          <w:tcPr>
            <w:tcW w:w="2718" w:type="dxa"/>
            <w:shd w:val="clear" w:color="auto" w:fill="auto"/>
            <w:vAlign w:val="center"/>
          </w:tcPr>
          <w:p w:rsidR="000E7E74" w:rsidRPr="00DD01C7" w:rsidRDefault="000E7E74" w:rsidP="00D87436">
            <w:pPr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Enhance Retention &amp; Transfer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110" w:type="dxa"/>
            <w:gridSpan w:val="7"/>
            <w:shd w:val="clear" w:color="auto" w:fill="auto"/>
            <w:vAlign w:val="center"/>
          </w:tcPr>
          <w:p w:rsidR="000E7E74" w:rsidRPr="00DD01C7" w:rsidRDefault="002539D4" w:rsidP="009B786A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Sts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use the learnt vocabulary to come up with a suggestion of a healthy breakfast food content.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</w:p>
        </w:tc>
      </w:tr>
      <w:tr w:rsidR="000E7E74" w:rsidRPr="00DD01C7" w:rsidTr="00410046">
        <w:trPr>
          <w:cantSplit/>
          <w:trHeight w:val="432"/>
        </w:trPr>
        <w:tc>
          <w:tcPr>
            <w:tcW w:w="2718" w:type="dxa"/>
            <w:shd w:val="clear" w:color="auto" w:fill="F2F2F2" w:themeFill="background1" w:themeFillShade="F2"/>
          </w:tcPr>
          <w:p w:rsidR="000E7E74" w:rsidRPr="00DD01C7" w:rsidRDefault="000E7E74" w:rsidP="00DD01C7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Reflection</w:t>
            </w:r>
            <w:r w:rsidRPr="00DD01C7">
              <w:rPr>
                <w:rFonts w:ascii="Times New Roman" w:hAnsi="Times New Roman"/>
                <w:szCs w:val="20"/>
              </w:rPr>
              <w:t xml:space="preserve"> </w:t>
            </w:r>
            <w:r w:rsidRPr="00DD01C7">
              <w:rPr>
                <w:rFonts w:ascii="Times New Roman" w:hAnsi="Times New Roman"/>
                <w:b/>
                <w:szCs w:val="20"/>
              </w:rPr>
              <w:t>– Notes to Self</w:t>
            </w:r>
          </w:p>
          <w:p w:rsidR="000E7E74" w:rsidRPr="00DD01C7" w:rsidRDefault="000E7E74" w:rsidP="00DD01C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szCs w:val="20"/>
              </w:rPr>
              <w:t>What worked well? Why?</w:t>
            </w:r>
          </w:p>
          <w:p w:rsidR="000E7E74" w:rsidRPr="00DD01C7" w:rsidRDefault="000E7E74" w:rsidP="00DD01C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szCs w:val="20"/>
              </w:rPr>
              <w:t>What didn’t work? Why?</w:t>
            </w:r>
          </w:p>
          <w:p w:rsidR="000E7E74" w:rsidRPr="00DD01C7" w:rsidRDefault="000E7E74" w:rsidP="00DD01C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szCs w:val="20"/>
              </w:rPr>
              <w:t xml:space="preserve">What changes would you make if you taught this lesson again? </w:t>
            </w:r>
          </w:p>
          <w:p w:rsidR="000E7E74" w:rsidRPr="00D87436" w:rsidRDefault="00D87436" w:rsidP="00DD01C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Cs w:val="20"/>
              </w:rPr>
            </w:pPr>
            <w:r w:rsidRPr="00D87436">
              <w:rPr>
                <w:rFonts w:ascii="Times New Roman" w:hAnsi="Times New Roman"/>
                <w:szCs w:val="20"/>
              </w:rPr>
              <w:t>????</w:t>
            </w:r>
          </w:p>
        </w:tc>
        <w:tc>
          <w:tcPr>
            <w:tcW w:w="11912" w:type="dxa"/>
            <w:gridSpan w:val="13"/>
            <w:shd w:val="clear" w:color="auto" w:fill="auto"/>
          </w:tcPr>
          <w:p w:rsidR="000E7E74" w:rsidRPr="00DD01C7" w:rsidRDefault="002539D4" w:rsidP="001578C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The fact that I only focused on one meal per day helps a lot to give students enough opportunities to grasp, recycle and retain many of the food and drink words. So, that’s how I proceeded: each day I cover only one meal while recycling the previous one and the fourth day focused on culture comparison and dish description and on the fifth the </w:t>
            </w:r>
            <w:proofErr w:type="spellStart"/>
            <w:r>
              <w:rPr>
                <w:rFonts w:ascii="Times New Roman" w:hAnsi="Times New Roman"/>
                <w:szCs w:val="20"/>
              </w:rPr>
              <w:t>sts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prepared and brought some of their cultures famous dishes and presented them and shared them with their classmates. </w:t>
            </w:r>
            <w:bookmarkStart w:id="0" w:name="_GoBack"/>
            <w:bookmarkEnd w:id="0"/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</w:tbl>
    <w:p w:rsidR="00673CC8" w:rsidRPr="00747335" w:rsidRDefault="00786D62" w:rsidP="00F734CB">
      <w:pPr>
        <w:rPr>
          <w:sz w:val="20"/>
          <w:szCs w:val="20"/>
        </w:rPr>
        <w:sectPr w:rsidR="00673CC8" w:rsidRPr="00747335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5429" w:rsidRPr="00747335" w:rsidRDefault="004A5429" w:rsidP="00F734CB">
      <w:pPr>
        <w:rPr>
          <w:sz w:val="20"/>
          <w:szCs w:val="20"/>
        </w:rPr>
      </w:pPr>
    </w:p>
    <w:p w:rsidR="00CE515B" w:rsidRPr="00786D62" w:rsidRDefault="00CE515B" w:rsidP="00E50868">
      <w:pPr>
        <w:rPr>
          <w:rFonts w:ascii="Times New Roman" w:hAnsi="Times New Roman"/>
          <w:szCs w:val="20"/>
        </w:rPr>
      </w:pPr>
    </w:p>
    <w:sectPr w:rsidR="00CE515B" w:rsidRPr="00786D62" w:rsidSect="00747335">
      <w:type w:val="continuous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94D" w:rsidRDefault="0071394D">
      <w:r>
        <w:separator/>
      </w:r>
    </w:p>
  </w:endnote>
  <w:endnote w:type="continuationSeparator" w:id="0">
    <w:p w:rsidR="0071394D" w:rsidRDefault="0071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6A4" w:rsidRDefault="006946A4">
    <w:pPr>
      <w:pStyle w:val="Footer"/>
    </w:pPr>
    <w:r>
      <w:t>Keys to Planning for Learning,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94D" w:rsidRDefault="0071394D">
      <w:r>
        <w:separator/>
      </w:r>
    </w:p>
  </w:footnote>
  <w:footnote w:type="continuationSeparator" w:id="0">
    <w:p w:rsidR="0071394D" w:rsidRDefault="0071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B95"/>
    <w:multiLevelType w:val="hybridMultilevel"/>
    <w:tmpl w:val="706E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432E1"/>
    <w:multiLevelType w:val="hybridMultilevel"/>
    <w:tmpl w:val="4018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F470C"/>
    <w:multiLevelType w:val="hybridMultilevel"/>
    <w:tmpl w:val="9C7A8464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96944"/>
    <w:multiLevelType w:val="hybridMultilevel"/>
    <w:tmpl w:val="23F857DE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10FFB"/>
    <w:multiLevelType w:val="hybridMultilevel"/>
    <w:tmpl w:val="8CB2F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516FC"/>
    <w:multiLevelType w:val="hybridMultilevel"/>
    <w:tmpl w:val="D11CA902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CB"/>
    <w:rsid w:val="00011891"/>
    <w:rsid w:val="00020C7B"/>
    <w:rsid w:val="000276B1"/>
    <w:rsid w:val="00031A5B"/>
    <w:rsid w:val="00034644"/>
    <w:rsid w:val="00042F21"/>
    <w:rsid w:val="00076BC2"/>
    <w:rsid w:val="00096081"/>
    <w:rsid w:val="000B4F20"/>
    <w:rsid w:val="000C0268"/>
    <w:rsid w:val="000C5EC3"/>
    <w:rsid w:val="000D69AB"/>
    <w:rsid w:val="000E703E"/>
    <w:rsid w:val="000E7E74"/>
    <w:rsid w:val="0010713C"/>
    <w:rsid w:val="00125BDA"/>
    <w:rsid w:val="00133091"/>
    <w:rsid w:val="0014173F"/>
    <w:rsid w:val="001578CF"/>
    <w:rsid w:val="00172AC3"/>
    <w:rsid w:val="00175FAE"/>
    <w:rsid w:val="00176261"/>
    <w:rsid w:val="001C19BE"/>
    <w:rsid w:val="001D1A73"/>
    <w:rsid w:val="001D709E"/>
    <w:rsid w:val="00207B43"/>
    <w:rsid w:val="00207FDE"/>
    <w:rsid w:val="0021098A"/>
    <w:rsid w:val="00214314"/>
    <w:rsid w:val="002251DE"/>
    <w:rsid w:val="0024713A"/>
    <w:rsid w:val="002539D4"/>
    <w:rsid w:val="002622FD"/>
    <w:rsid w:val="00277876"/>
    <w:rsid w:val="002B5DFE"/>
    <w:rsid w:val="002C098C"/>
    <w:rsid w:val="002C24EA"/>
    <w:rsid w:val="002C5C26"/>
    <w:rsid w:val="002D45F8"/>
    <w:rsid w:val="002F744B"/>
    <w:rsid w:val="002F79F5"/>
    <w:rsid w:val="003038F1"/>
    <w:rsid w:val="00323A29"/>
    <w:rsid w:val="0032791B"/>
    <w:rsid w:val="003321C1"/>
    <w:rsid w:val="003405CD"/>
    <w:rsid w:val="00340DCE"/>
    <w:rsid w:val="00363D84"/>
    <w:rsid w:val="00374FD2"/>
    <w:rsid w:val="0037788D"/>
    <w:rsid w:val="00382DE7"/>
    <w:rsid w:val="00392521"/>
    <w:rsid w:val="003C34EE"/>
    <w:rsid w:val="003C393A"/>
    <w:rsid w:val="003C3A9C"/>
    <w:rsid w:val="003C755E"/>
    <w:rsid w:val="003E6996"/>
    <w:rsid w:val="003F6035"/>
    <w:rsid w:val="00400A19"/>
    <w:rsid w:val="00401025"/>
    <w:rsid w:val="00407D9D"/>
    <w:rsid w:val="00410046"/>
    <w:rsid w:val="00436D4C"/>
    <w:rsid w:val="00437301"/>
    <w:rsid w:val="004818D6"/>
    <w:rsid w:val="004A1411"/>
    <w:rsid w:val="004A2497"/>
    <w:rsid w:val="004A2BFF"/>
    <w:rsid w:val="004A37CB"/>
    <w:rsid w:val="004A5429"/>
    <w:rsid w:val="004B3394"/>
    <w:rsid w:val="004B3ABB"/>
    <w:rsid w:val="004C4C6B"/>
    <w:rsid w:val="004F16FA"/>
    <w:rsid w:val="00500EA8"/>
    <w:rsid w:val="00502770"/>
    <w:rsid w:val="00506412"/>
    <w:rsid w:val="005161E0"/>
    <w:rsid w:val="005330DF"/>
    <w:rsid w:val="005331C7"/>
    <w:rsid w:val="00533E5C"/>
    <w:rsid w:val="005405A9"/>
    <w:rsid w:val="00582502"/>
    <w:rsid w:val="00582F0E"/>
    <w:rsid w:val="00595A5E"/>
    <w:rsid w:val="005C5CF8"/>
    <w:rsid w:val="005D0FFB"/>
    <w:rsid w:val="005D4A2F"/>
    <w:rsid w:val="005E76EB"/>
    <w:rsid w:val="005F5397"/>
    <w:rsid w:val="0062469C"/>
    <w:rsid w:val="00640E84"/>
    <w:rsid w:val="0065315D"/>
    <w:rsid w:val="0065598C"/>
    <w:rsid w:val="00665374"/>
    <w:rsid w:val="0067235F"/>
    <w:rsid w:val="00673CC8"/>
    <w:rsid w:val="00675ADB"/>
    <w:rsid w:val="006946A4"/>
    <w:rsid w:val="006A088B"/>
    <w:rsid w:val="006C2290"/>
    <w:rsid w:val="006D5243"/>
    <w:rsid w:val="006F1F72"/>
    <w:rsid w:val="00703FC2"/>
    <w:rsid w:val="00706719"/>
    <w:rsid w:val="0070682B"/>
    <w:rsid w:val="00707CA7"/>
    <w:rsid w:val="0071394D"/>
    <w:rsid w:val="007439E9"/>
    <w:rsid w:val="00746DB4"/>
    <w:rsid w:val="00747335"/>
    <w:rsid w:val="00751653"/>
    <w:rsid w:val="00786D62"/>
    <w:rsid w:val="00786DDC"/>
    <w:rsid w:val="007975E9"/>
    <w:rsid w:val="007B48A5"/>
    <w:rsid w:val="007C0A9A"/>
    <w:rsid w:val="007F0AD4"/>
    <w:rsid w:val="007F2929"/>
    <w:rsid w:val="00813F09"/>
    <w:rsid w:val="00832B79"/>
    <w:rsid w:val="00840FC6"/>
    <w:rsid w:val="0084119D"/>
    <w:rsid w:val="008569D2"/>
    <w:rsid w:val="00857385"/>
    <w:rsid w:val="00866966"/>
    <w:rsid w:val="00871CA2"/>
    <w:rsid w:val="00873F97"/>
    <w:rsid w:val="008854D3"/>
    <w:rsid w:val="008A5800"/>
    <w:rsid w:val="008B24DD"/>
    <w:rsid w:val="008C45FD"/>
    <w:rsid w:val="008E2DEC"/>
    <w:rsid w:val="008F5372"/>
    <w:rsid w:val="00902F88"/>
    <w:rsid w:val="00904D6E"/>
    <w:rsid w:val="00921360"/>
    <w:rsid w:val="00923600"/>
    <w:rsid w:val="009239D6"/>
    <w:rsid w:val="0092475D"/>
    <w:rsid w:val="00926655"/>
    <w:rsid w:val="009330C7"/>
    <w:rsid w:val="00934729"/>
    <w:rsid w:val="00935D38"/>
    <w:rsid w:val="00957996"/>
    <w:rsid w:val="009639F4"/>
    <w:rsid w:val="00975C76"/>
    <w:rsid w:val="00996425"/>
    <w:rsid w:val="009B3B8C"/>
    <w:rsid w:val="009B786A"/>
    <w:rsid w:val="009C3056"/>
    <w:rsid w:val="009E3933"/>
    <w:rsid w:val="009F2B5A"/>
    <w:rsid w:val="00A10D4A"/>
    <w:rsid w:val="00A32369"/>
    <w:rsid w:val="00A4325F"/>
    <w:rsid w:val="00A534E5"/>
    <w:rsid w:val="00A5797A"/>
    <w:rsid w:val="00A57A08"/>
    <w:rsid w:val="00A60F48"/>
    <w:rsid w:val="00A72C9B"/>
    <w:rsid w:val="00A82691"/>
    <w:rsid w:val="00A928D7"/>
    <w:rsid w:val="00AA1083"/>
    <w:rsid w:val="00AA544A"/>
    <w:rsid w:val="00AB16F5"/>
    <w:rsid w:val="00AC7EBC"/>
    <w:rsid w:val="00AE16DB"/>
    <w:rsid w:val="00AE646E"/>
    <w:rsid w:val="00AF24F4"/>
    <w:rsid w:val="00AF3BE5"/>
    <w:rsid w:val="00AF4A3B"/>
    <w:rsid w:val="00B0110D"/>
    <w:rsid w:val="00B07B13"/>
    <w:rsid w:val="00B25DA5"/>
    <w:rsid w:val="00B41867"/>
    <w:rsid w:val="00B602DB"/>
    <w:rsid w:val="00B759B0"/>
    <w:rsid w:val="00B81AA2"/>
    <w:rsid w:val="00B85803"/>
    <w:rsid w:val="00B863EB"/>
    <w:rsid w:val="00B954F6"/>
    <w:rsid w:val="00B95731"/>
    <w:rsid w:val="00BA5E8B"/>
    <w:rsid w:val="00BD5FE3"/>
    <w:rsid w:val="00BD688F"/>
    <w:rsid w:val="00BF16CA"/>
    <w:rsid w:val="00BF4D80"/>
    <w:rsid w:val="00BF5E7F"/>
    <w:rsid w:val="00BF617A"/>
    <w:rsid w:val="00C029A9"/>
    <w:rsid w:val="00C26DFB"/>
    <w:rsid w:val="00C279D6"/>
    <w:rsid w:val="00C31382"/>
    <w:rsid w:val="00C455CF"/>
    <w:rsid w:val="00C460B3"/>
    <w:rsid w:val="00C46983"/>
    <w:rsid w:val="00C5183F"/>
    <w:rsid w:val="00C56490"/>
    <w:rsid w:val="00C74187"/>
    <w:rsid w:val="00C769D7"/>
    <w:rsid w:val="00C828F1"/>
    <w:rsid w:val="00C82CA3"/>
    <w:rsid w:val="00C84B62"/>
    <w:rsid w:val="00C920E6"/>
    <w:rsid w:val="00C95C5E"/>
    <w:rsid w:val="00CB3D2F"/>
    <w:rsid w:val="00CC1DE1"/>
    <w:rsid w:val="00CD0AD2"/>
    <w:rsid w:val="00CD3FD1"/>
    <w:rsid w:val="00CE13CC"/>
    <w:rsid w:val="00CE2C03"/>
    <w:rsid w:val="00CE515B"/>
    <w:rsid w:val="00D02E0C"/>
    <w:rsid w:val="00D04B0E"/>
    <w:rsid w:val="00D1777D"/>
    <w:rsid w:val="00D355FC"/>
    <w:rsid w:val="00D4321C"/>
    <w:rsid w:val="00D44D64"/>
    <w:rsid w:val="00D5141B"/>
    <w:rsid w:val="00D74617"/>
    <w:rsid w:val="00D807A9"/>
    <w:rsid w:val="00D87436"/>
    <w:rsid w:val="00DA0B90"/>
    <w:rsid w:val="00DA500B"/>
    <w:rsid w:val="00DC2A5C"/>
    <w:rsid w:val="00DD01C7"/>
    <w:rsid w:val="00DF219E"/>
    <w:rsid w:val="00DF435D"/>
    <w:rsid w:val="00DF59FA"/>
    <w:rsid w:val="00DF6287"/>
    <w:rsid w:val="00E162F3"/>
    <w:rsid w:val="00E21D42"/>
    <w:rsid w:val="00E50868"/>
    <w:rsid w:val="00E5428A"/>
    <w:rsid w:val="00E726FF"/>
    <w:rsid w:val="00E86054"/>
    <w:rsid w:val="00E87019"/>
    <w:rsid w:val="00E9471B"/>
    <w:rsid w:val="00EB484A"/>
    <w:rsid w:val="00EF2E23"/>
    <w:rsid w:val="00F025B0"/>
    <w:rsid w:val="00F111BF"/>
    <w:rsid w:val="00F15734"/>
    <w:rsid w:val="00F37C00"/>
    <w:rsid w:val="00F42C2B"/>
    <w:rsid w:val="00F44BE1"/>
    <w:rsid w:val="00F56BA8"/>
    <w:rsid w:val="00F60021"/>
    <w:rsid w:val="00F66D43"/>
    <w:rsid w:val="00F734CB"/>
    <w:rsid w:val="00F804A9"/>
    <w:rsid w:val="00F90E6A"/>
    <w:rsid w:val="00FB2DCE"/>
    <w:rsid w:val="00FD05C1"/>
    <w:rsid w:val="00FE7413"/>
    <w:rsid w:val="00FF2DF9"/>
    <w:rsid w:val="00FF58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CBE624"/>
  <w15:docId w15:val="{14AA2448-28B8-428F-9F25-3443BAF2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6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CB"/>
    <w:pPr>
      <w:ind w:left="720"/>
      <w:contextualSpacing/>
    </w:pPr>
  </w:style>
  <w:style w:type="table" w:styleId="TableGrid">
    <w:name w:val="Table Grid"/>
    <w:basedOn w:val="TableNormal"/>
    <w:uiPriority w:val="59"/>
    <w:rsid w:val="00277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16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6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6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6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6D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D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F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FC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Terrill Laura</dc:creator>
  <cp:lastModifiedBy>ABDALLAH EL MOUDEN</cp:lastModifiedBy>
  <cp:revision>2</cp:revision>
  <cp:lastPrinted>2017-02-28T21:09:00Z</cp:lastPrinted>
  <dcterms:created xsi:type="dcterms:W3CDTF">2017-12-18T01:41:00Z</dcterms:created>
  <dcterms:modified xsi:type="dcterms:W3CDTF">2017-12-18T01:41:00Z</dcterms:modified>
</cp:coreProperties>
</file>