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7"/>
        <w:ind w:left="238" w:right="0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>
      <w:pPr>
        <w:pStyle w:val="2"/>
        <w:rPr>
          <w:rFonts w:ascii="Arial"/>
          <w:b/>
          <w:sz w:val="34"/>
        </w:rPr>
      </w:pPr>
    </w:p>
    <w:p>
      <w:pPr>
        <w:pStyle w:val="3"/>
        <w:tabs>
          <w:tab w:val="left" w:pos="1750"/>
          <w:tab w:val="left" w:pos="5822"/>
        </w:tabs>
      </w:pPr>
      <w:r>
        <w:t>School:</w:t>
      </w:r>
      <w:r>
        <w:tab/>
      </w:r>
      <w:r>
        <w:rPr>
          <w:w w:val="99"/>
          <w:u w:val="single"/>
        </w:rPr>
        <w:t xml:space="preserve"> </w:t>
      </w:r>
      <w:r>
        <w:rPr>
          <w:rFonts w:hint="eastAsia" w:eastAsia="宋体"/>
          <w:w w:val="99"/>
          <w:u w:val="single"/>
          <w:lang w:val="en-US" w:eastAsia="zh-CN"/>
        </w:rPr>
        <w:t>Eastside Charter School</w:t>
      </w:r>
      <w:r>
        <w:rPr>
          <w:u w:val="single"/>
        </w:rPr>
        <w:tab/>
      </w:r>
    </w:p>
    <w:p>
      <w:pPr>
        <w:spacing w:before="8" w:line="240" w:lineRule="auto"/>
        <w:rPr>
          <w:b/>
          <w:sz w:val="17"/>
        </w:rPr>
      </w:pPr>
    </w:p>
    <w:p>
      <w:pPr>
        <w:pStyle w:val="2"/>
        <w:tabs>
          <w:tab w:val="left" w:pos="3452"/>
          <w:tab w:val="left" w:pos="4540"/>
          <w:tab w:val="left" w:pos="8280"/>
        </w:tabs>
        <w:spacing w:before="101"/>
        <w:ind w:left="220"/>
      </w:pPr>
      <w:r>
        <w:t>Teacher</w:t>
      </w:r>
      <w:r>
        <w:rPr>
          <w:u w:val="single"/>
        </w:rPr>
        <w:t xml:space="preserve"> </w:t>
      </w:r>
      <w:r>
        <w:rPr>
          <w:rFonts w:hint="eastAsia" w:eastAsia="宋体"/>
          <w:u w:val="single"/>
          <w:lang w:val="en-US" w:eastAsia="zh-CN"/>
        </w:rPr>
        <w:t>Wang Rennyu</w:t>
      </w:r>
      <w:r>
        <w:rPr>
          <w:u w:val="single"/>
        </w:rPr>
        <w:tab/>
      </w:r>
      <w:r>
        <w:tab/>
      </w:r>
      <w:r>
        <w:t>Grade</w:t>
      </w:r>
      <w:r>
        <w:rPr>
          <w:spacing w:val="-2"/>
        </w:rPr>
        <w:t xml:space="preserve"> </w:t>
      </w:r>
      <w:r>
        <w:t xml:space="preserve">level </w:t>
      </w:r>
      <w:r>
        <w:rPr>
          <w:w w:val="99"/>
          <w:u w:val="single"/>
        </w:rPr>
        <w:t xml:space="preserve"> </w:t>
      </w:r>
      <w:r>
        <w:rPr>
          <w:rFonts w:hint="eastAsia" w:eastAsia="宋体"/>
          <w:w w:val="99"/>
          <w:u w:val="single"/>
          <w:lang w:val="en-US" w:eastAsia="zh-CN"/>
        </w:rPr>
        <w:t>Grade 7 and 8</w:t>
      </w:r>
      <w:r>
        <w:rPr>
          <w:u w:val="single"/>
        </w:rPr>
        <w:tab/>
      </w:r>
    </w:p>
    <w:p>
      <w:pPr>
        <w:spacing w:before="3" w:line="240" w:lineRule="auto"/>
        <w:rPr>
          <w:sz w:val="17"/>
        </w:rPr>
      </w:pPr>
    </w:p>
    <w:p>
      <w:pPr>
        <w:pStyle w:val="2"/>
        <w:tabs>
          <w:tab w:val="left" w:pos="6942"/>
        </w:tabs>
        <w:spacing w:before="101"/>
        <w:ind w:left="220"/>
      </w:pPr>
      <w:r>
        <w:t>Lesson</w:t>
      </w:r>
      <w:r>
        <w:rPr>
          <w:spacing w:val="-6"/>
        </w:rPr>
        <w:t xml:space="preserve"> </w:t>
      </w:r>
      <w:r>
        <w:t xml:space="preserve">title </w:t>
      </w:r>
      <w:r>
        <w:rPr>
          <w:w w:val="99"/>
          <w:u w:val="single"/>
        </w:rPr>
        <w:t xml:space="preserve"> </w:t>
      </w:r>
      <w:r>
        <w:rPr>
          <w:rFonts w:hint="eastAsia" w:eastAsia="宋体"/>
          <w:w w:val="99"/>
          <w:u w:val="single"/>
          <w:lang w:val="en-US" w:eastAsia="zh-CN"/>
        </w:rPr>
        <w:t xml:space="preserve">Pinyin and pronunciation </w:t>
      </w:r>
      <w:r>
        <w:rPr>
          <w:u w:val="single"/>
        </w:rPr>
        <w:tab/>
      </w:r>
    </w:p>
    <w:p>
      <w:pPr>
        <w:spacing w:before="0" w:after="1" w:line="240" w:lineRule="auto"/>
        <w:rPr>
          <w:sz w:val="25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18" w:type="dxa"/>
            <w:shd w:val="clear" w:color="auto" w:fill="E4E4E4"/>
          </w:tcPr>
          <w:p>
            <w:pPr>
              <w:pStyle w:val="8"/>
              <w:spacing w:before="6"/>
              <w:ind w:left="3133"/>
              <w:jc w:val="center"/>
              <w:rPr>
                <w:sz w:val="22"/>
              </w:rPr>
            </w:pPr>
            <w:r>
              <w:rPr>
                <w:sz w:val="22"/>
              </w:rP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7" w:hRule="atLeast"/>
        </w:trPr>
        <w:tc>
          <w:tcPr>
            <w:tcW w:w="9218" w:type="dxa"/>
          </w:tcPr>
          <w:p>
            <w:pPr>
              <w:pStyle w:val="8"/>
              <w:spacing w:line="283" w:lineRule="auto"/>
              <w:ind w:right="672"/>
              <w:rPr>
                <w:i/>
                <w:sz w:val="22"/>
              </w:rPr>
            </w:pPr>
            <w:r>
              <w:rPr>
                <w:i/>
                <w:sz w:val="22"/>
              </w:rPr>
              <w:t>Standard Outcomes for Learning (ACTFL Standard 1.1)—Answer’s the question, what should students know, understand, and be able to do as a result of the lesson?</w:t>
            </w:r>
          </w:p>
          <w:p>
            <w:pPr>
              <w:pStyle w:val="8"/>
              <w:numPr>
                <w:ilvl w:val="0"/>
                <w:numId w:val="1"/>
              </w:numPr>
              <w:spacing w:line="283" w:lineRule="auto"/>
              <w:ind w:right="672"/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  <w:t xml:space="preserve">At the end of the lesson, the students are able to look at the initials and finals and pronounce them correctly. </w:t>
            </w:r>
          </w:p>
          <w:p>
            <w:pPr>
              <w:pStyle w:val="8"/>
              <w:numPr>
                <w:ilvl w:val="0"/>
                <w:numId w:val="1"/>
              </w:numPr>
              <w:spacing w:line="283" w:lineRule="auto"/>
              <w:ind w:left="108" w:leftChars="0" w:right="672" w:rightChars="0" w:firstLine="0" w:firstLineChars="0"/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  <w:t xml:space="preserve">They are able to listen to the recording of words and choose the correct final they hear. </w:t>
            </w:r>
          </w:p>
          <w:p>
            <w:pPr>
              <w:pStyle w:val="8"/>
              <w:numPr>
                <w:ilvl w:val="0"/>
                <w:numId w:val="1"/>
              </w:numPr>
              <w:spacing w:line="283" w:lineRule="auto"/>
              <w:ind w:left="108" w:leftChars="0" w:right="672" w:rightChars="0" w:firstLine="0" w:firstLineChars="0"/>
              <w:rPr>
                <w:rFonts w:hint="default" w:eastAsia="宋体"/>
                <w:i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  <w:t>They are able to pronounce the combination of initials and  finals with the tones correctly.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18" w:type="dxa"/>
            <w:shd w:val="clear" w:color="auto" w:fill="E4E4E4"/>
          </w:tcPr>
          <w:p>
            <w:pPr>
              <w:pStyle w:val="8"/>
              <w:spacing w:before="6"/>
              <w:ind w:left="3135"/>
              <w:jc w:val="center"/>
              <w:rPr>
                <w:sz w:val="22"/>
              </w:rPr>
            </w:pPr>
            <w:r>
              <w:rPr>
                <w:sz w:val="22"/>
              </w:rP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0" w:hRule="atLeast"/>
        </w:trPr>
        <w:tc>
          <w:tcPr>
            <w:tcW w:w="9218" w:type="dxa"/>
          </w:tcPr>
          <w:p>
            <w:pPr>
              <w:pStyle w:val="8"/>
              <w:ind w:right="0"/>
              <w:rPr>
                <w:i/>
                <w:sz w:val="22"/>
              </w:rPr>
            </w:pPr>
            <w:r>
              <w:rPr>
                <w:i/>
                <w:sz w:val="22"/>
              </w:rPr>
              <w:t>Performance task—What will students do to show what they have learned?</w:t>
            </w:r>
          </w:p>
          <w:p>
            <w:pPr>
              <w:pStyle w:val="8"/>
              <w:numPr>
                <w:ilvl w:val="0"/>
                <w:numId w:val="2"/>
              </w:numPr>
              <w:ind w:right="0"/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  <w:t>I flash the Cards of Pinyin and the students respond to them by say the Pinyin correctly.</w:t>
            </w:r>
          </w:p>
          <w:p>
            <w:pPr>
              <w:pStyle w:val="8"/>
              <w:numPr>
                <w:ilvl w:val="0"/>
                <w:numId w:val="2"/>
              </w:numPr>
              <w:ind w:right="0"/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  <w:t xml:space="preserve">Let them do a quiz. I play the recording of Chinese words and they choose one final  to combine with one given initial and vice versa. </w:t>
            </w:r>
          </w:p>
          <w:p>
            <w:pPr>
              <w:pStyle w:val="8"/>
              <w:numPr>
                <w:ilvl w:val="0"/>
                <w:numId w:val="2"/>
              </w:numPr>
              <w:ind w:right="0"/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  <w:t>Read a short tongue twister correctly and quickly.</w:t>
            </w:r>
          </w:p>
          <w:p>
            <w:pPr>
              <w:pStyle w:val="8"/>
              <w:ind w:right="0"/>
              <w:rPr>
                <w:rFonts w:hint="default" w:eastAsia="宋体"/>
                <w:i/>
                <w:sz w:val="22"/>
                <w:lang w:val="en-US" w:eastAsia="zh-CN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360" w:right="1460" w:bottom="280" w:left="1220" w:header="720" w:footer="720" w:gutter="0"/>
        </w:sect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18" w:type="dxa"/>
            <w:shd w:val="clear" w:color="auto" w:fill="E4E4E4"/>
          </w:tcPr>
          <w:p>
            <w:pPr>
              <w:pStyle w:val="8"/>
              <w:spacing w:before="7"/>
              <w:ind w:left="3134"/>
              <w:jc w:val="center"/>
              <w:rPr>
                <w:sz w:val="22"/>
              </w:rPr>
            </w:pPr>
            <w:r>
              <w:rPr>
                <w:sz w:val="22"/>
              </w:rPr>
              <w:t>Step 3—Learning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8" w:hRule="atLeast"/>
        </w:trPr>
        <w:tc>
          <w:tcPr>
            <w:tcW w:w="9218" w:type="dxa"/>
          </w:tcPr>
          <w:p>
            <w:pPr>
              <w:pStyle w:val="8"/>
              <w:ind w:right="0"/>
              <w:rPr>
                <w:i/>
                <w:sz w:val="22"/>
              </w:rPr>
            </w:pPr>
            <w:r>
              <w:rPr>
                <w:i/>
                <w:sz w:val="22"/>
              </w:rPr>
              <w:t>Learning activities - Answer’s the question, how do I teach it?</w:t>
            </w:r>
          </w:p>
          <w:p>
            <w:pPr>
              <w:pStyle w:val="8"/>
              <w:ind w:right="0"/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  <w:t xml:space="preserve">Step 1. Review the Pinyin finials and finials. </w:t>
            </w:r>
          </w:p>
          <w:p>
            <w:pPr>
              <w:pStyle w:val="8"/>
              <w:ind w:right="0"/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  <w:t xml:space="preserve">Give every student a paper of Pinyin, which they have learned before. They work in groups and circle the ones that they are not sure about in 3 minutes. Then play a recording and let them read again. </w:t>
            </w:r>
          </w:p>
          <w:p>
            <w:pPr>
              <w:pStyle w:val="8"/>
              <w:ind w:right="0"/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  <w:t xml:space="preserve">Step 2. Flash cards </w:t>
            </w:r>
          </w:p>
          <w:p>
            <w:pPr>
              <w:pStyle w:val="8"/>
              <w:ind w:right="0"/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  <w:t>Divide the students into two groups. I show the cards one by one quickly. The students compete to say it quickly. I can also designate certain students to say it. If they can say it correctly, they will get the points.</w:t>
            </w:r>
          </w:p>
          <w:p>
            <w:pPr>
              <w:pStyle w:val="8"/>
              <w:ind w:right="0"/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  <w:t>Step 3. Practise reading the combinations.</w:t>
            </w:r>
          </w:p>
          <w:p>
            <w:pPr>
              <w:pStyle w:val="8"/>
              <w:ind w:right="0"/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  <w:t xml:space="preserve">I pick one card of initials and one card of finals. And let the students read them and combine them with the four basic tones. </w:t>
            </w:r>
          </w:p>
          <w:p>
            <w:pPr>
              <w:pStyle w:val="8"/>
              <w:ind w:right="0"/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  <w:t>Step 4. Listening practice</w:t>
            </w:r>
          </w:p>
          <w:p>
            <w:pPr>
              <w:pStyle w:val="8"/>
              <w:ind w:right="0"/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  <w:t xml:space="preserve">Give the students a piece of paper. On the paper, the initials are provided. Students have to listen and fine the right finals for the initials. </w:t>
            </w:r>
          </w:p>
          <w:p>
            <w:pPr>
              <w:pStyle w:val="8"/>
              <w:ind w:right="0"/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  <w:t>Step 5. Tongue Twister</w:t>
            </w:r>
          </w:p>
          <w:p>
            <w:pPr>
              <w:pStyle w:val="8"/>
              <w:ind w:right="0"/>
              <w:rPr>
                <w:rFonts w:hint="default" w:eastAsia="宋体"/>
                <w:i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  <w:t>Give the students a tongue twister “Huama baima”.It has Pinyin with Chinese Characters on it. They practise and have a competition to read it in a short time.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18" w:type="dxa"/>
            <w:shd w:val="clear" w:color="auto" w:fill="E4E4E4"/>
          </w:tcPr>
          <w:p>
            <w:pPr>
              <w:pStyle w:val="8"/>
              <w:spacing w:before="6"/>
              <w:ind w:left="3134"/>
              <w:jc w:val="center"/>
              <w:rPr>
                <w:sz w:val="22"/>
              </w:rPr>
            </w:pPr>
            <w:r>
              <w:rPr>
                <w:sz w:val="22"/>
              </w:rP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2" w:hRule="atLeast"/>
        </w:trPr>
        <w:tc>
          <w:tcPr>
            <w:tcW w:w="9218" w:type="dxa"/>
          </w:tcPr>
          <w:p>
            <w:pPr>
              <w:pStyle w:val="8"/>
              <w:spacing w:line="283" w:lineRule="auto"/>
              <w:ind w:right="1835"/>
              <w:rPr>
                <w:i/>
                <w:sz w:val="22"/>
              </w:rPr>
            </w:pPr>
            <w:r>
              <w:rPr>
                <w:i/>
                <w:sz w:val="22"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8"/>
              <w:spacing w:line="283" w:lineRule="auto"/>
              <w:ind w:right="1835"/>
              <w:rPr>
                <w:rFonts w:hint="default" w:eastAsia="宋体"/>
                <w:i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  <w:t xml:space="preserve">My students are excited and study attentively. To my surprise, my students can combine the initials and finals 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/>
                <w:sz w:val="30"/>
                <w:szCs w:val="30"/>
                <w:lang w:val="en-US" w:eastAsia="zh-CN"/>
              </w:rPr>
              <w:t>and read them correctly. Especially, for the tongue twister, most of them can read the tongue twister correctly. That means they have mastered Pinyin. I will learn to use various teaching activities. New games and new ways of teaching can keep the excitement for learning, but also pay attention to its effectiveness.</w:t>
            </w:r>
          </w:p>
        </w:tc>
      </w:tr>
    </w:tbl>
    <w:p>
      <w:pPr>
        <w:spacing w:before="0" w:line="223" w:lineRule="exact"/>
        <w:ind w:left="22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>
      <w:pgSz w:w="12240" w:h="15840"/>
      <w:pgMar w:top="1440" w:right="1460" w:bottom="280" w:left="12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alladio Ur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AC2"/>
    <w:multiLevelType w:val="singleLevel"/>
    <w:tmpl w:val="162E1AC2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186C889A"/>
    <w:multiLevelType w:val="singleLevel"/>
    <w:tmpl w:val="186C889A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BA6C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alladio Uralic" w:hAnsi="Palladio Uralic" w:eastAsia="Palladio Uralic" w:cs="Palladio Uralic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rFonts w:ascii="Palladio Uralic" w:hAnsi="Palladio Uralic" w:eastAsia="Palladio Uralic" w:cs="Palladio Uralic"/>
      <w:sz w:val="24"/>
      <w:szCs w:val="24"/>
      <w:lang w:val="en-US" w:eastAsia="en-US" w:bidi="ar-SA"/>
    </w:rPr>
  </w:style>
  <w:style w:type="paragraph" w:styleId="3">
    <w:name w:val="Title"/>
    <w:basedOn w:val="1"/>
    <w:qFormat/>
    <w:uiPriority w:val="1"/>
    <w:pPr>
      <w:ind w:left="310"/>
      <w:jc w:val="center"/>
    </w:pPr>
    <w:rPr>
      <w:rFonts w:ascii="Palladio Uralic" w:hAnsi="Palladio Uralic" w:eastAsia="Palladio Uralic" w:cs="Palladio Uralic"/>
      <w:b/>
      <w:bCs/>
      <w:sz w:val="32"/>
      <w:szCs w:val="32"/>
      <w:lang w:val="en-U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ar-SA"/>
    </w:rPr>
  </w:style>
  <w:style w:type="paragraph" w:customStyle="1" w:styleId="8">
    <w:name w:val="Table Paragraph"/>
    <w:basedOn w:val="1"/>
    <w:qFormat/>
    <w:uiPriority w:val="1"/>
    <w:pPr>
      <w:spacing w:before="1"/>
      <w:ind w:left="108" w:right="3124"/>
    </w:pPr>
    <w:rPr>
      <w:rFonts w:ascii="Palladio Uralic" w:hAnsi="Palladio Uralic" w:eastAsia="Palladio Uralic" w:cs="Palladio Ural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angeTeacherName xmlns="9b28e594-632c-44eb-a20f-9bd8f0b27195" xsi:nil="true"/>
    <Month xmlns="9b28e594-632c-44eb-a20f-9bd8f0b271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D8946423ABC40B0F8419AE3D5B12B" ma:contentTypeVersion="14" ma:contentTypeDescription="Create a new document." ma:contentTypeScope="" ma:versionID="b5d157b938156f20f47f9ff2937a4041">
  <xsd:schema xmlns:xsd="http://www.w3.org/2001/XMLSchema" xmlns:xs="http://www.w3.org/2001/XMLSchema" xmlns:p="http://schemas.microsoft.com/office/2006/metadata/properties" xmlns:ns2="9b28e594-632c-44eb-a20f-9bd8f0b27195" xmlns:ns3="323c17b5-d324-474e-96ce-993bda7017dc" targetNamespace="http://schemas.microsoft.com/office/2006/metadata/properties" ma:root="true" ma:fieldsID="69533346c9d753754024f456da7cccb7" ns2:_="" ns3:_="">
    <xsd:import namespace="9b28e594-632c-44eb-a20f-9bd8f0b27195"/>
    <xsd:import namespace="323c17b5-d324-474e-96ce-993bda701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ExchangeTeacherName" minOccurs="0"/>
                <xsd:element ref="ns2:Month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8e594-632c-44eb-a20f-9bd8f0b2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ExchangeTeacherName" ma:index="12" nillable="true" ma:displayName="Exchange Teacher Name" ma:format="Dropdown" ma:internalName="ExchangeTeacherName">
      <xsd:simpleType>
        <xsd:restriction base="dms:Text">
          <xsd:maxLength value="255"/>
        </xsd:restriction>
      </xsd:simpleType>
    </xsd:element>
    <xsd:element name="Month" ma:index="13" nillable="true" ma:displayName="Month" ma:format="Dropdown" ma:internalName="Month">
      <xsd:simpleType>
        <xsd:restriction base="dms:Choice">
          <xsd:enumeration value="2021.09 September"/>
          <xsd:enumeration value="2021.10 October"/>
          <xsd:enumeration value="2021.11 November"/>
          <xsd:enumeration value="2021.12 December"/>
          <xsd:enumeration value="2022.01 January"/>
          <xsd:enumeration value="2022.02 February"/>
          <xsd:enumeration value="2022.03 March"/>
          <xsd:enumeration value="2022.04 April"/>
          <xsd:enumeration value="2022.05 May"/>
          <xsd:enumeration value="Al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17b5-d324-474e-96ce-993bda701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B51231-2B9F-4357-AF22-9D8C9DE480D8}">
  <ds:schemaRefs/>
</ds:datastoreItem>
</file>

<file path=customXml/itemProps3.xml><?xml version="1.0" encoding="utf-8"?>
<ds:datastoreItem xmlns:ds="http://schemas.openxmlformats.org/officeDocument/2006/customXml" ds:itemID="{DC3FBFED-DE3E-4D9A-BE38-C8C2960FC523}">
  <ds:schemaRefs/>
</ds:datastoreItem>
</file>

<file path=customXml/itemProps4.xml><?xml version="1.0" encoding="utf-8"?>
<ds:datastoreItem xmlns:ds="http://schemas.openxmlformats.org/officeDocument/2006/customXml" ds:itemID="{B782396F-EF16-44E0-ABC5-F00875BDDF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2020-07-20T17:26:00Z</dcterms:created>
  <dc:creator>Samantha Berk</dc:creator>
  <cp:lastModifiedBy>米</cp:lastModifiedBy>
  <dcterms:modified xsi:type="dcterms:W3CDTF">2021-09-20T22:47:58Z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2020-07-20T00:00:00Z</vt:filetime>
  </property>
  <property fmtid="{D5CDD505-2E9C-101B-9397-08002B2CF9AE}" pid="5" name="ContentTypeId">
    <vt:lpwstr>0x0101003E8D8946423ABC40B0F8419AE3D5B12B</vt:lpwstr>
  </property>
  <property fmtid="{D5CDD505-2E9C-101B-9397-08002B2CF9AE}" pid="6" name="KSOProductBuildVer">
    <vt:lpwstr>2052-11.1.0.10314</vt:lpwstr>
  </property>
</Properties>
</file>